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AC991">
      <w:pPr>
        <w:jc w:val="both"/>
        <w:rPr>
          <w:rFonts w:ascii="Times New Roman" w:hAnsi="Times New Roman" w:cs="Times New Roman"/>
          <w:b/>
          <w:bCs/>
          <w:sz w:val="34"/>
          <w:szCs w:val="34"/>
          <w:lang w:val="id-ID"/>
        </w:rPr>
      </w:pPr>
      <w:r>
        <w:rPr>
          <w:rFonts w:ascii="Times New Roman" w:hAnsi="Times New Roman" w:cs="Times New Roman"/>
          <w:b/>
          <w:bCs/>
          <w:sz w:val="34"/>
          <w:szCs w:val="34"/>
          <w:lang w:val="id-ID"/>
        </w:rPr>
        <w:t>Analisis Pengaruh Manajemen Keuangan terhadap Kinerja Perusahaan di Sektor Keuangan</w:t>
      </w:r>
    </w:p>
    <w:p w14:paraId="60E3A068">
      <w:pPr>
        <w:jc w:val="both"/>
        <w:rPr>
          <w:rFonts w:ascii="Times New Roman" w:hAnsi="Times New Roman" w:cs="Times New Roman"/>
          <w:i/>
          <w:iCs/>
          <w:sz w:val="28"/>
          <w:szCs w:val="28"/>
          <w:lang w:val="id-ID"/>
        </w:rPr>
      </w:pPr>
      <w:r>
        <w:rPr>
          <w:rFonts w:ascii="Times New Roman" w:hAnsi="Times New Roman" w:cs="Times New Roman"/>
          <w:i/>
          <w:iCs/>
          <w:sz w:val="28"/>
          <w:szCs w:val="28"/>
          <w:lang w:val="id-ID"/>
        </w:rPr>
        <w:t>Analysis of the Influence of Financial Management on Company Performance in the Financial Sector</w:t>
      </w:r>
    </w:p>
    <w:p w14:paraId="178DA2BB">
      <w:pPr>
        <w:jc w:val="both"/>
        <w:rPr>
          <w:rFonts w:ascii="Times New Roman" w:hAnsi="Times New Roman" w:cs="Times New Roman"/>
          <w:sz w:val="28"/>
          <w:szCs w:val="28"/>
          <w:lang w:val="id-ID"/>
        </w:rPr>
      </w:pPr>
    </w:p>
    <w:p w14:paraId="2FA89775">
      <w:pPr>
        <w:spacing w:line="360" w:lineRule="auto"/>
        <w:jc w:val="both"/>
        <w:rPr>
          <w:rFonts w:ascii="Times New Roman" w:hAnsi="Times New Roman" w:cs="Times New Roman"/>
          <w:b/>
          <w:bCs/>
          <w:sz w:val="20"/>
          <w:szCs w:val="20"/>
          <w:vertAlign w:val="superscript"/>
          <w:lang w:val="id-ID"/>
        </w:rPr>
      </w:pPr>
      <w:r>
        <w:rPr>
          <w:rFonts w:ascii="Times New Roman" w:hAnsi="Times New Roman" w:cs="Times New Roman"/>
          <w:b/>
          <w:bCs/>
          <w:sz w:val="20"/>
          <w:szCs w:val="20"/>
          <w:lang w:val="id-ID"/>
        </w:rPr>
        <w:t>Fika Wardah Al Musyafa’ah</w:t>
      </w:r>
      <w:r>
        <w:rPr>
          <w:rFonts w:ascii="Times New Roman" w:hAnsi="Times New Roman" w:cs="Times New Roman"/>
          <w:b/>
          <w:bCs/>
          <w:sz w:val="20"/>
          <w:szCs w:val="20"/>
          <w:vertAlign w:val="superscript"/>
          <w:lang w:val="id-ID"/>
        </w:rPr>
        <w:t>1</w:t>
      </w:r>
      <w:r>
        <w:rPr>
          <w:rFonts w:ascii="Times New Roman" w:hAnsi="Times New Roman" w:cs="Times New Roman"/>
          <w:b/>
          <w:bCs/>
          <w:sz w:val="20"/>
          <w:szCs w:val="20"/>
          <w:lang w:val="id-ID"/>
        </w:rPr>
        <w:t>, Lailatul Zahra</w:t>
      </w:r>
      <w:r>
        <w:rPr>
          <w:rFonts w:ascii="Times New Roman" w:hAnsi="Times New Roman" w:cs="Times New Roman"/>
          <w:b/>
          <w:bCs/>
          <w:sz w:val="20"/>
          <w:szCs w:val="20"/>
          <w:vertAlign w:val="superscript"/>
          <w:lang w:val="id-ID"/>
        </w:rPr>
        <w:t>2</w:t>
      </w:r>
      <w:r>
        <w:rPr>
          <w:rFonts w:ascii="Times New Roman" w:hAnsi="Times New Roman" w:cs="Times New Roman"/>
          <w:b/>
          <w:bCs/>
          <w:sz w:val="20"/>
          <w:szCs w:val="20"/>
          <w:lang w:val="id-ID"/>
        </w:rPr>
        <w:t>, Dinda Khalimatus Sya’diyah</w:t>
      </w:r>
      <w:r>
        <w:rPr>
          <w:rFonts w:ascii="Times New Roman" w:hAnsi="Times New Roman" w:cs="Times New Roman"/>
          <w:b/>
          <w:bCs/>
          <w:sz w:val="20"/>
          <w:szCs w:val="20"/>
          <w:vertAlign w:val="superscript"/>
          <w:lang w:val="id-ID"/>
        </w:rPr>
        <w:t>3</w:t>
      </w:r>
      <w:r>
        <w:rPr>
          <w:rFonts w:ascii="Times New Roman" w:hAnsi="Times New Roman" w:cs="Times New Roman"/>
          <w:b/>
          <w:bCs/>
          <w:sz w:val="20"/>
          <w:szCs w:val="20"/>
          <w:lang w:val="id-ID"/>
        </w:rPr>
        <w:t>, Malinda Dwi Hanjani Setyo</w:t>
      </w:r>
      <w:r>
        <w:rPr>
          <w:rFonts w:ascii="Times New Roman" w:hAnsi="Times New Roman" w:cs="Times New Roman"/>
          <w:b/>
          <w:bCs/>
          <w:sz w:val="20"/>
          <w:szCs w:val="20"/>
          <w:vertAlign w:val="superscript"/>
          <w:lang w:val="id-ID"/>
        </w:rPr>
        <w:t>4</w:t>
      </w:r>
      <w:r>
        <w:rPr>
          <w:rFonts w:ascii="Times New Roman" w:hAnsi="Times New Roman" w:cs="Times New Roman"/>
          <w:b/>
          <w:bCs/>
          <w:sz w:val="20"/>
          <w:szCs w:val="20"/>
          <w:lang w:val="id-ID"/>
        </w:rPr>
        <w:t>, M. Asrofi Zamzammi</w:t>
      </w:r>
      <w:r>
        <w:rPr>
          <w:rFonts w:ascii="Times New Roman" w:hAnsi="Times New Roman" w:cs="Times New Roman"/>
          <w:b/>
          <w:bCs/>
          <w:sz w:val="20"/>
          <w:szCs w:val="20"/>
          <w:vertAlign w:val="superscript"/>
          <w:lang w:val="id-ID"/>
        </w:rPr>
        <w:t>5</w:t>
      </w:r>
      <w:r>
        <w:rPr>
          <w:rFonts w:ascii="Times New Roman" w:hAnsi="Times New Roman" w:cs="Times New Roman"/>
          <w:b/>
          <w:bCs/>
          <w:sz w:val="20"/>
          <w:szCs w:val="20"/>
          <w:lang w:val="id-ID"/>
        </w:rPr>
        <w:t>, M. Akbar Al-Kahfi</w:t>
      </w:r>
      <w:r>
        <w:rPr>
          <w:rFonts w:ascii="Times New Roman" w:hAnsi="Times New Roman" w:cs="Times New Roman"/>
          <w:b/>
          <w:bCs/>
          <w:sz w:val="20"/>
          <w:szCs w:val="20"/>
          <w:vertAlign w:val="superscript"/>
          <w:lang w:val="id-ID"/>
        </w:rPr>
        <w:t>6</w:t>
      </w:r>
    </w:p>
    <w:p w14:paraId="0801D23C">
      <w:pPr>
        <w:spacing w:after="20"/>
        <w:rPr>
          <w:rFonts w:ascii="Times New Roman" w:hAnsi="Times New Roman" w:cs="Times New Roman"/>
          <w:sz w:val="20"/>
          <w:szCs w:val="20"/>
          <w:lang w:val="id-ID" w:eastAsia="zh-CN"/>
        </w:rPr>
      </w:pPr>
      <w:r>
        <w:rPr>
          <w:rFonts w:ascii="Times New Roman" w:hAnsi="Times New Roman" w:cs="Times New Roman"/>
          <w:sz w:val="20"/>
          <w:szCs w:val="20"/>
          <w:vertAlign w:val="superscript"/>
          <w:lang w:val="id-ID" w:eastAsia="zh-CN"/>
        </w:rPr>
        <w:t>123456</w:t>
      </w:r>
      <w:r>
        <w:rPr>
          <w:rFonts w:ascii="Times New Roman" w:hAnsi="Times New Roman" w:cs="Times New Roman"/>
          <w:sz w:val="20"/>
          <w:szCs w:val="20"/>
          <w:lang w:val="id-ID" w:eastAsia="zh-CN"/>
        </w:rPr>
        <w:t>Prodi Manajemen, Fakultas Ekonomi, Universitas Nahdlatul Ulama, Sidoarjo 61218, Indonesia</w:t>
      </w:r>
    </w:p>
    <w:tbl>
      <w:tblPr>
        <w:tblStyle w:val="23"/>
        <w:tblW w:w="8778" w:type="dxa"/>
        <w:tblInd w:w="-108"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19"/>
        <w:gridCol w:w="5659"/>
      </w:tblGrid>
      <w:tr w14:paraId="095990F0">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Borders>
              <w:top w:val="single" w:color="000000" w:sz="4" w:space="0"/>
              <w:bottom w:val="single" w:color="000000" w:sz="4" w:space="0"/>
            </w:tcBorders>
          </w:tcPr>
          <w:p w14:paraId="4402BD5B">
            <w:pPr>
              <w:pBdr>
                <w:top w:val="none" w:color="auto" w:sz="0" w:space="0"/>
                <w:left w:val="none" w:color="auto" w:sz="0" w:space="0"/>
                <w:bottom w:val="none" w:color="auto" w:sz="0" w:space="0"/>
                <w:right w:val="none" w:color="auto" w:sz="0" w:space="0"/>
                <w:between w:val="none" w:color="auto" w:sz="0" w:space="0"/>
              </w:pBdr>
              <w:spacing w:before="120" w:line="360" w:lineRule="auto"/>
              <w:jc w:val="both"/>
              <w:rPr>
                <w:rFonts w:ascii="Times New Roman" w:hAnsi="Times New Roman" w:eastAsia="Times New Roman" w:cs="Times New Roman"/>
                <w:b/>
                <w:color w:val="000000"/>
                <w:sz w:val="18"/>
                <w:szCs w:val="18"/>
                <w:lang w:val="id-ID"/>
              </w:rPr>
            </w:pPr>
            <w:r>
              <w:rPr>
                <w:rFonts w:ascii="Times New Roman" w:hAnsi="Times New Roman" w:eastAsia="Times New Roman" w:cs="Times New Roman"/>
                <w:b/>
                <w:color w:val="000000"/>
                <w:sz w:val="18"/>
                <w:szCs w:val="18"/>
                <w:lang w:val="id-ID"/>
              </w:rPr>
              <w:t>Article info: Research</w:t>
            </w:r>
            <w:r>
              <w:rPr>
                <w:rFonts w:hint="default"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b/>
                <w:color w:val="000000"/>
                <w:sz w:val="18"/>
                <w:szCs w:val="18"/>
                <w:lang w:val="id-ID"/>
              </w:rPr>
              <w:t>Article</w:t>
            </w:r>
          </w:p>
          <w:p w14:paraId="38273423">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lang w:val="id-ID"/>
              </w:rPr>
            </w:pPr>
          </w:p>
          <w:p w14:paraId="5307E1A7">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id-ID"/>
              </w:rPr>
              <w:t xml:space="preserve">DOI : </w:t>
            </w:r>
            <w:r>
              <w:rPr>
                <w:rFonts w:hint="default" w:ascii="Times New Roman" w:hAnsi="Times New Roman" w:eastAsia="Times New Roman" w:cs="Times New Roman"/>
                <w:color w:val="000000"/>
                <w:sz w:val="18"/>
                <w:szCs w:val="18"/>
              </w:rPr>
              <w:t>10.55732/UNU.TJJ.202</w:t>
            </w:r>
            <w:r>
              <w:rPr>
                <w:rFonts w:hint="default" w:ascii="Times New Roman" w:hAnsi="Times New Roman" w:eastAsia="Times New Roman" w:cs="Times New Roman"/>
                <w:color w:val="000000"/>
                <w:sz w:val="18"/>
                <w:szCs w:val="18"/>
                <w:lang w:val="en-US"/>
              </w:rPr>
              <w:t>6</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4</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1</w:t>
            </w:r>
            <w:r>
              <w:rPr>
                <w:rFonts w:hint="default" w:ascii="Times New Roman" w:hAnsi="Times New Roman" w:eastAsia="Times New Roman" w:cs="Times New Roman"/>
                <w:color w:val="000000"/>
                <w:sz w:val="18"/>
                <w:szCs w:val="18"/>
              </w:rPr>
              <w:t>.</w:t>
            </w:r>
            <w:r>
              <w:rPr>
                <w:rFonts w:hint="default" w:ascii="Times New Roman" w:hAnsi="Times New Roman" w:eastAsia="Times New Roman" w:cs="Times New Roman"/>
                <w:color w:val="000000"/>
                <w:sz w:val="18"/>
                <w:szCs w:val="18"/>
                <w:lang w:val="en-US"/>
              </w:rPr>
              <w:t>2</w:t>
            </w:r>
          </w:p>
          <w:p w14:paraId="7068B3AF">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lang w:val="id-ID"/>
              </w:rPr>
            </w:pPr>
            <w:r>
              <w:rPr>
                <w:rFonts w:ascii="Times New Roman" w:hAnsi="Times New Roman" w:eastAsia="Times New Roman" w:cs="Times New Roman"/>
                <w:color w:val="000000"/>
                <w:sz w:val="18"/>
                <w:szCs w:val="18"/>
                <w:lang w:val="id-ID"/>
              </w:rPr>
              <w:t xml:space="preserve">Kata kunci: </w:t>
            </w:r>
          </w:p>
          <w:p w14:paraId="43CD95A1">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lang w:val="id-ID"/>
              </w:rPr>
            </w:pPr>
            <w:r>
              <w:rPr>
                <w:rFonts w:ascii="Times New Roman" w:hAnsi="Times New Roman" w:eastAsia="Times New Roman" w:cs="Times New Roman"/>
                <w:color w:val="000000"/>
                <w:sz w:val="18"/>
                <w:szCs w:val="18"/>
                <w:lang w:val="id-ID"/>
              </w:rPr>
              <w:t>Manajemen Keuangan, Kinerja Perusahaan, Sektor Keuangan.</w:t>
            </w:r>
          </w:p>
          <w:p w14:paraId="63A9A1BA">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lang w:val="id-ID"/>
              </w:rPr>
            </w:pPr>
            <w:r>
              <w:rPr>
                <w:rFonts w:ascii="Times New Roman" w:hAnsi="Times New Roman" w:eastAsia="Times New Roman" w:cs="Times New Roman"/>
                <w:color w:val="000000"/>
                <w:sz w:val="18"/>
                <w:szCs w:val="18"/>
                <w:lang w:val="id-ID"/>
              </w:rPr>
              <w:t xml:space="preserve">Keywords: </w:t>
            </w:r>
          </w:p>
          <w:p w14:paraId="76674C73">
            <w:pPr>
              <w:pBdr>
                <w:top w:val="none" w:color="auto" w:sz="0" w:space="0"/>
                <w:left w:val="none" w:color="auto" w:sz="0" w:space="0"/>
                <w:bottom w:val="none" w:color="auto" w:sz="0" w:space="0"/>
                <w:right w:val="none" w:color="auto" w:sz="0" w:space="0"/>
                <w:between w:val="none" w:color="auto" w:sz="0" w:space="0"/>
              </w:pBdr>
              <w:spacing w:before="120"/>
              <w:jc w:val="both"/>
              <w:rPr>
                <w:rFonts w:ascii="Times New Roman" w:hAnsi="Times New Roman" w:eastAsia="Times New Roman" w:cs="Times New Roman"/>
                <w:bCs/>
                <w:color w:val="000000"/>
                <w:sz w:val="18"/>
                <w:szCs w:val="18"/>
                <w:lang w:val="id-ID"/>
              </w:rPr>
            </w:pPr>
            <w:r>
              <w:rPr>
                <w:rFonts w:ascii="Times New Roman" w:hAnsi="Times New Roman" w:eastAsia="Times New Roman" w:cs="Times New Roman"/>
                <w:bCs/>
                <w:color w:val="000000"/>
                <w:sz w:val="18"/>
                <w:szCs w:val="18"/>
                <w:lang w:val="id-ID"/>
              </w:rPr>
              <w:t>Financial Management, Corporate Performance, Financial Sector.</w:t>
            </w:r>
          </w:p>
          <w:p w14:paraId="24E4ECB5">
            <w:pPr>
              <w:pBdr>
                <w:top w:val="none" w:color="auto" w:sz="0" w:space="0"/>
                <w:left w:val="none" w:color="auto" w:sz="0" w:space="0"/>
                <w:bottom w:val="none" w:color="auto" w:sz="0" w:space="0"/>
                <w:right w:val="none" w:color="auto" w:sz="0" w:space="0"/>
                <w:between w:val="none" w:color="auto" w:sz="0" w:space="0"/>
              </w:pBdr>
              <w:spacing w:before="120"/>
              <w:jc w:val="both"/>
              <w:rPr>
                <w:rFonts w:ascii="Times New Roman" w:hAnsi="Times New Roman" w:eastAsia="Times New Roman" w:cs="Times New Roman"/>
                <w:b/>
                <w:color w:val="000000"/>
                <w:sz w:val="18"/>
                <w:szCs w:val="18"/>
                <w:lang w:val="id-ID"/>
              </w:rPr>
            </w:pPr>
            <w:r>
              <w:rPr>
                <w:rFonts w:ascii="Times New Roman" w:hAnsi="Times New Roman" w:eastAsia="Times New Roman" w:cs="Times New Roman"/>
                <w:b/>
                <w:color w:val="000000"/>
                <w:sz w:val="18"/>
                <w:szCs w:val="18"/>
                <w:lang w:val="id-ID"/>
              </w:rPr>
              <w:t>Article history:</w:t>
            </w:r>
          </w:p>
          <w:p w14:paraId="2C3A596C">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sz w:val="18"/>
                <w:szCs w:val="18"/>
                <w:lang w:val="id-ID"/>
              </w:rPr>
            </w:pPr>
          </w:p>
          <w:p w14:paraId="55855AC7">
            <w:pPr>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eastAsia="Times New Roman" w:cs="Times New Roman"/>
                <w:color w:val="000000"/>
                <w:sz w:val="18"/>
                <w:szCs w:val="18"/>
                <w:lang w:val="id-ID"/>
              </w:rPr>
            </w:pPr>
            <w:r>
              <w:rPr>
                <w:rFonts w:ascii="Times New Roman" w:hAnsi="Times New Roman" w:eastAsia="Times New Roman" w:cs="Times New Roman"/>
                <w:color w:val="000000"/>
                <w:sz w:val="18"/>
                <w:szCs w:val="18"/>
                <w:vertAlign w:val="superscript"/>
                <w:lang w:val="id-ID"/>
              </w:rPr>
              <w:t>*)</w:t>
            </w:r>
            <w:r>
              <w:rPr>
                <w:rFonts w:ascii="Times New Roman" w:hAnsi="Times New Roman" w:eastAsia="Times New Roman" w:cs="Times New Roman"/>
                <w:color w:val="000000"/>
                <w:sz w:val="18"/>
                <w:szCs w:val="18"/>
                <w:lang w:val="id-ID"/>
              </w:rPr>
              <w:t>Koresponden email:</w:t>
            </w:r>
          </w:p>
          <w:p w14:paraId="4D23E83A">
            <w:pPr>
              <w:pBdr>
                <w:top w:val="none" w:color="auto" w:sz="0" w:space="0"/>
                <w:left w:val="none" w:color="auto" w:sz="0" w:space="0"/>
                <w:bottom w:val="none" w:color="auto" w:sz="0" w:space="0"/>
                <w:right w:val="none" w:color="auto" w:sz="0" w:space="0"/>
                <w:between w:val="none" w:color="auto" w:sz="0" w:space="0"/>
              </w:pBdr>
              <w:spacing w:line="276" w:lineRule="auto"/>
              <w:rPr>
                <w:rFonts w:ascii="Times New Roman" w:hAnsi="Times New Roman" w:eastAsia="Times New Roman" w:cs="Times New Roman"/>
                <w:color w:val="000000"/>
                <w:sz w:val="18"/>
                <w:szCs w:val="18"/>
                <w:lang w:val="id-ID"/>
              </w:rPr>
            </w:pPr>
            <w:r>
              <w:fldChar w:fldCharType="begin"/>
            </w:r>
            <w:r>
              <w:instrText xml:space="preserve"> HYPERLINK "mailto:fikawardah05@gmail.com" </w:instrText>
            </w:r>
            <w:r>
              <w:fldChar w:fldCharType="separate"/>
            </w:r>
            <w:r>
              <w:rPr>
                <w:rStyle w:val="16"/>
                <w:rFonts w:ascii="Times New Roman" w:hAnsi="Times New Roman" w:eastAsia="Times New Roman" w:cs="Times New Roman"/>
                <w:sz w:val="18"/>
                <w:szCs w:val="18"/>
                <w:lang w:val="id-ID"/>
              </w:rPr>
              <w:t>fikawardah05@gmail.com</w:t>
            </w:r>
            <w:r>
              <w:rPr>
                <w:rStyle w:val="16"/>
                <w:rFonts w:ascii="Times New Roman" w:hAnsi="Times New Roman" w:eastAsia="Times New Roman" w:cs="Times New Roman"/>
                <w:sz w:val="18"/>
                <w:szCs w:val="18"/>
                <w:lang w:val="id-ID"/>
              </w:rPr>
              <w:fldChar w:fldCharType="end"/>
            </w:r>
          </w:p>
          <w:p w14:paraId="270C33BC">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lang w:val="id-ID"/>
              </w:rPr>
            </w:pPr>
            <w:r>
              <w:fldChar w:fldCharType="begin"/>
            </w:r>
            <w:r>
              <w:instrText xml:space="preserve"> HYPERLINK "mailto:zlailatul447@gmail.com" </w:instrText>
            </w:r>
            <w:r>
              <w:fldChar w:fldCharType="separate"/>
            </w:r>
            <w:r>
              <w:rPr>
                <w:rStyle w:val="16"/>
                <w:rFonts w:ascii="Times New Roman" w:hAnsi="Times New Roman" w:eastAsia="Times New Roman" w:cs="Times New Roman"/>
                <w:sz w:val="18"/>
                <w:szCs w:val="18"/>
                <w:lang w:val="id-ID"/>
              </w:rPr>
              <w:t>zlailatul447@gmail.com</w:t>
            </w:r>
            <w:r>
              <w:rPr>
                <w:rStyle w:val="16"/>
                <w:rFonts w:ascii="Times New Roman" w:hAnsi="Times New Roman" w:eastAsia="Times New Roman" w:cs="Times New Roman"/>
                <w:sz w:val="18"/>
                <w:szCs w:val="18"/>
                <w:lang w:val="id-ID"/>
              </w:rPr>
              <w:fldChar w:fldCharType="end"/>
            </w:r>
          </w:p>
          <w:p w14:paraId="28E6E86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lang w:val="id-ID"/>
              </w:rPr>
            </w:pPr>
            <w:r>
              <w:fldChar w:fldCharType="begin"/>
            </w:r>
            <w:r>
              <w:instrText xml:space="preserve"> HYPERLINK "mailto:dinda.khalimatus25@gmail.com" </w:instrText>
            </w:r>
            <w:r>
              <w:fldChar w:fldCharType="separate"/>
            </w:r>
            <w:r>
              <w:rPr>
                <w:rStyle w:val="16"/>
                <w:rFonts w:ascii="Times New Roman" w:hAnsi="Times New Roman" w:eastAsia="Times New Roman" w:cs="Times New Roman"/>
                <w:sz w:val="18"/>
                <w:szCs w:val="18"/>
                <w:lang w:val="id-ID"/>
              </w:rPr>
              <w:t>dinda.khalimatus25@gmail.com</w:t>
            </w:r>
            <w:r>
              <w:rPr>
                <w:rStyle w:val="16"/>
                <w:rFonts w:ascii="Times New Roman" w:hAnsi="Times New Roman" w:eastAsia="Times New Roman" w:cs="Times New Roman"/>
                <w:sz w:val="18"/>
                <w:szCs w:val="18"/>
                <w:lang w:val="id-ID"/>
              </w:rPr>
              <w:fldChar w:fldCharType="end"/>
            </w:r>
          </w:p>
          <w:p w14:paraId="6337FA0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lang w:val="id-ID"/>
              </w:rPr>
            </w:pPr>
            <w:r>
              <w:fldChar w:fldCharType="begin"/>
            </w:r>
            <w:r>
              <w:instrText xml:space="preserve"> HYPERLINK "mailto:malindaanjani10@gmail.com" </w:instrText>
            </w:r>
            <w:r>
              <w:fldChar w:fldCharType="separate"/>
            </w:r>
            <w:r>
              <w:rPr>
                <w:rStyle w:val="16"/>
                <w:rFonts w:ascii="Times New Roman" w:hAnsi="Times New Roman" w:eastAsia="Times New Roman" w:cs="Times New Roman"/>
                <w:sz w:val="18"/>
                <w:szCs w:val="18"/>
                <w:lang w:val="id-ID"/>
              </w:rPr>
              <w:t>malindaanjani10@gmail.com</w:t>
            </w:r>
            <w:r>
              <w:rPr>
                <w:rStyle w:val="16"/>
                <w:rFonts w:ascii="Times New Roman" w:hAnsi="Times New Roman" w:eastAsia="Times New Roman" w:cs="Times New Roman"/>
                <w:sz w:val="18"/>
                <w:szCs w:val="18"/>
                <w:lang w:val="id-ID"/>
              </w:rPr>
              <w:fldChar w:fldCharType="end"/>
            </w:r>
          </w:p>
          <w:p w14:paraId="30367D8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lang w:val="id-ID"/>
              </w:rPr>
            </w:pPr>
            <w:r>
              <w:fldChar w:fldCharType="begin"/>
            </w:r>
            <w:r>
              <w:instrText xml:space="preserve"> HYPERLINK "mailto:zaammiasrofi@gmail.com" </w:instrText>
            </w:r>
            <w:r>
              <w:fldChar w:fldCharType="separate"/>
            </w:r>
            <w:r>
              <w:rPr>
                <w:rStyle w:val="16"/>
                <w:rFonts w:ascii="Times New Roman" w:hAnsi="Times New Roman" w:eastAsia="Times New Roman" w:cs="Times New Roman"/>
                <w:sz w:val="18"/>
                <w:szCs w:val="18"/>
                <w:lang w:val="id-ID"/>
              </w:rPr>
              <w:t>zaammiasrofi@gmail.com</w:t>
            </w:r>
            <w:r>
              <w:rPr>
                <w:rStyle w:val="16"/>
                <w:rFonts w:ascii="Times New Roman" w:hAnsi="Times New Roman" w:eastAsia="Times New Roman" w:cs="Times New Roman"/>
                <w:sz w:val="18"/>
                <w:szCs w:val="18"/>
                <w:lang w:val="id-ID"/>
              </w:rPr>
              <w:fldChar w:fldCharType="end"/>
            </w:r>
          </w:p>
          <w:p w14:paraId="0D06E5F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lang w:val="id-ID"/>
              </w:rPr>
            </w:pPr>
            <w:r>
              <w:fldChar w:fldCharType="begin"/>
            </w:r>
            <w:r>
              <w:instrText xml:space="preserve"> HYPERLINK "mailto:kahfimondok@gmail.com" </w:instrText>
            </w:r>
            <w:r>
              <w:fldChar w:fldCharType="separate"/>
            </w:r>
            <w:r>
              <w:rPr>
                <w:rStyle w:val="16"/>
                <w:rFonts w:ascii="Times New Roman" w:hAnsi="Times New Roman" w:eastAsia="Times New Roman" w:cs="Times New Roman"/>
                <w:sz w:val="18"/>
                <w:szCs w:val="18"/>
                <w:lang w:val="id-ID"/>
              </w:rPr>
              <w:t>kahfimondok@gmail.com</w:t>
            </w:r>
            <w:r>
              <w:rPr>
                <w:rStyle w:val="16"/>
                <w:rFonts w:ascii="Times New Roman" w:hAnsi="Times New Roman" w:eastAsia="Times New Roman" w:cs="Times New Roman"/>
                <w:sz w:val="18"/>
                <w:szCs w:val="18"/>
                <w:lang w:val="id-ID"/>
              </w:rPr>
              <w:fldChar w:fldCharType="end"/>
            </w:r>
          </w:p>
          <w:p w14:paraId="77F85643">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sz w:val="18"/>
                <w:szCs w:val="18"/>
                <w:highlight w:val="yellow"/>
                <w:lang w:val="id-ID"/>
              </w:rPr>
            </w:pPr>
          </w:p>
          <w:p w14:paraId="0D123D9B">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sz w:val="18"/>
                <w:szCs w:val="18"/>
                <w:lang w:val="id-ID"/>
              </w:rPr>
            </w:pPr>
            <w:r>
              <w:rPr>
                <w:rFonts w:ascii="Times New Roman" w:hAnsi="Times New Roman" w:cs="Times New Roman"/>
                <w:color w:val="000000"/>
                <w:sz w:val="18"/>
                <w:szCs w:val="18"/>
                <w:lang w:val="id-ID"/>
              </w:rPr>
              <w:t xml:space="preserve">(c) 2025 </w:t>
            </w:r>
            <w:r>
              <w:rPr>
                <w:rFonts w:ascii="Times New Roman" w:hAnsi="Times New Roman" w:cs="Times New Roman"/>
                <w:sz w:val="20"/>
                <w:szCs w:val="20"/>
                <w:lang w:val="id-ID"/>
              </w:rPr>
              <w:t>Fika Wardah Al Musyafa’ah</w:t>
            </w:r>
          </w:p>
          <w:p w14:paraId="0FD22121">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sz w:val="18"/>
                <w:szCs w:val="18"/>
                <w:lang w:val="id-ID"/>
              </w:rPr>
            </w:pPr>
          </w:p>
          <w:p w14:paraId="0B4D9CD9">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sz w:val="18"/>
                <w:szCs w:val="18"/>
                <w:lang w:val="id-ID"/>
              </w:rPr>
            </w:pPr>
            <w:r>
              <w:rPr>
                <w:rFonts w:ascii="Times New Roman" w:hAnsi="Times New Roman" w:cs="Times New Roman"/>
                <w:color w:val="000000"/>
                <w:lang w:val="id-ID"/>
              </w:rPr>
              <w:drawing>
                <wp:inline distT="0" distB="0" distL="0" distR="0">
                  <wp:extent cx="838200" cy="297180"/>
                  <wp:effectExtent l="0" t="0" r="0" b="0"/>
                  <wp:docPr id="1" name="image2.png" descr="Creative Commons License"/>
                  <wp:cNvGraphicFramePr/>
                  <a:graphic xmlns:a="http://schemas.openxmlformats.org/drawingml/2006/main">
                    <a:graphicData uri="http://schemas.openxmlformats.org/drawingml/2006/picture">
                      <pic:pic xmlns:pic="http://schemas.openxmlformats.org/drawingml/2006/picture">
                        <pic:nvPicPr>
                          <pic:cNvPr id="1" name="image2.png" descr="Creative Commons License"/>
                          <pic:cNvPicPr preferRelativeResize="0"/>
                        </pic:nvPicPr>
                        <pic:blipFill>
                          <a:blip r:embed="rId8"/>
                          <a:srcRect/>
                          <a:stretch>
                            <a:fillRect/>
                          </a:stretch>
                        </pic:blipFill>
                        <pic:spPr>
                          <a:xfrm>
                            <a:off x="0" y="0"/>
                            <a:ext cx="838200" cy="297180"/>
                          </a:xfrm>
                          <a:prstGeom prst="rect">
                            <a:avLst/>
                          </a:prstGeom>
                        </pic:spPr>
                      </pic:pic>
                    </a:graphicData>
                  </a:graphic>
                </wp:inline>
              </w:drawing>
            </w:r>
          </w:p>
          <w:p w14:paraId="41E2F182">
            <w:pPr>
              <w:pBdr>
                <w:top w:val="none" w:color="auto" w:sz="0" w:space="0"/>
                <w:left w:val="none" w:color="auto" w:sz="0" w:space="0"/>
                <w:bottom w:val="none" w:color="auto" w:sz="0" w:space="0"/>
                <w:right w:val="none" w:color="auto" w:sz="0" w:space="0"/>
                <w:between w:val="none" w:color="auto" w:sz="0" w:space="0"/>
              </w:pBdr>
              <w:spacing w:after="454"/>
              <w:jc w:val="both"/>
              <w:rPr>
                <w:rFonts w:ascii="Times New Roman" w:hAnsi="Times New Roman" w:eastAsia="Times New Roman" w:cs="Times New Roman"/>
                <w:color w:val="000000"/>
                <w:sz w:val="20"/>
                <w:szCs w:val="20"/>
                <w:lang w:val="id-ID"/>
              </w:rPr>
            </w:pPr>
          </w:p>
        </w:tc>
        <w:tc>
          <w:tcPr>
            <w:tcW w:w="5659" w:type="dxa"/>
          </w:tcPr>
          <w:p w14:paraId="3A57E0B8">
            <w:pPr>
              <w:pBdr>
                <w:top w:val="none" w:color="auto" w:sz="0" w:space="0"/>
                <w:left w:val="none" w:color="auto" w:sz="0" w:space="0"/>
                <w:bottom w:val="none" w:color="auto" w:sz="0" w:space="0"/>
                <w:right w:val="none" w:color="auto" w:sz="0" w:space="0"/>
                <w:between w:val="none" w:color="auto" w:sz="0" w:space="0"/>
              </w:pBdr>
              <w:spacing w:before="120" w:after="120"/>
              <w:jc w:val="center"/>
              <w:rPr>
                <w:rFonts w:ascii="Times New Roman" w:hAnsi="Times New Roman" w:eastAsia="Times New Roman" w:cs="Times New Roman"/>
                <w:b/>
                <w:color w:val="000000"/>
                <w:sz w:val="20"/>
                <w:szCs w:val="20"/>
                <w:lang w:val="id-ID"/>
              </w:rPr>
            </w:pPr>
            <w:r>
              <w:rPr>
                <w:rFonts w:ascii="Times New Roman" w:hAnsi="Times New Roman" w:eastAsia="Times New Roman" w:cs="Times New Roman"/>
                <w:b/>
                <w:color w:val="000000"/>
                <w:sz w:val="20"/>
                <w:szCs w:val="20"/>
                <w:lang w:val="id-ID"/>
              </w:rPr>
              <w:t>Abstrak</w:t>
            </w:r>
          </w:p>
          <w:p w14:paraId="615C4454">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cs="Times New Roman"/>
                <w:bCs/>
                <w:color w:val="000000"/>
                <w:sz w:val="20"/>
                <w:szCs w:val="20"/>
                <w:lang w:val="id-ID"/>
              </w:rPr>
            </w:pPr>
            <w:r>
              <w:rPr>
                <w:rFonts w:ascii="Times New Roman" w:hAnsi="Times New Roman" w:eastAsia="Times New Roman" w:cs="Times New Roman"/>
                <w:bCs/>
                <w:color w:val="000000"/>
                <w:sz w:val="20"/>
                <w:szCs w:val="20"/>
                <w:lang w:val="id-ID"/>
              </w:rPr>
              <w:t xml:space="preserve">Manajemen keuangan berperan penting dalam menjaga stabilitas dan efektivitas operasional perusahaan, terutama di sektor keuangan yang menuntut pengelolaan dana yang cermat. Penelitian ini bertujuan untuk menganalisis pengaruh manajemen keuangan terhadap kinerja perusahaan pada sektor finansial. Dengan menerapkan pendekatan kuantitatif deskriptif, penelitian ini melibatkan 30 responden yang terdiri atas mahasiswa dan praktisi UMKM dengan pemahaman relevan di bidang keuangan serta manajemen usaha. Pengumpulan data primer dilakukan menggunakan kuesioner berskala Likert, yang kemudian diolah melalui analisis regresi linear sederhana menggunakan perangkat lunak SPSS versi 25. </w:t>
            </w:r>
            <w:r>
              <w:rPr>
                <w:rFonts w:ascii="Times New Roman" w:hAnsi="Times New Roman" w:cs="Times New Roman"/>
                <w:bCs/>
                <w:color w:val="000000"/>
                <w:sz w:val="20"/>
                <w:szCs w:val="20"/>
                <w:lang w:val="id-ID"/>
              </w:rPr>
              <w:t>Hasil penelitian menunjukkan bahwa manajemen keuangan memiliki pengaruh positif dan signifikan terhadap kinerja perusahaan, dibuktikan dengan nilai t yang dihitung sebesar 3.742 &gt;  t tabel sebesar 1.697, dan tingkat signifikansi sebesar 0.001 &lt; 0.05</w:t>
            </w:r>
            <w:r>
              <w:rPr>
                <w:rFonts w:ascii="Times New Roman" w:hAnsi="Times New Roman" w:eastAsia="Times New Roman" w:cs="Times New Roman"/>
                <w:bCs/>
                <w:color w:val="000000"/>
                <w:sz w:val="20"/>
                <w:szCs w:val="20"/>
                <w:lang w:val="id-ID"/>
              </w:rPr>
              <w:t>. Temuan ini menegaskan bahwa penerapan prinsip manajemen keuangan yang baik mampu meningkatkan efisiensi, stabilitas likuiditas, dan profitabilitas perusahaan di sektor keuangan.</w:t>
            </w:r>
          </w:p>
          <w:p w14:paraId="45772731">
            <w:pPr>
              <w:pBdr>
                <w:top w:val="none" w:color="auto" w:sz="0" w:space="0"/>
                <w:left w:val="none" w:color="auto" w:sz="0" w:space="0"/>
                <w:bottom w:val="none" w:color="auto" w:sz="0" w:space="0"/>
                <w:right w:val="none" w:color="auto" w:sz="0" w:space="0"/>
                <w:between w:val="none" w:color="auto" w:sz="0" w:space="0"/>
              </w:pBdr>
              <w:spacing w:after="120"/>
              <w:jc w:val="center"/>
              <w:rPr>
                <w:rFonts w:ascii="Times New Roman" w:hAnsi="Times New Roman" w:eastAsia="Times New Roman" w:cs="Times New Roman"/>
                <w:color w:val="000000"/>
                <w:sz w:val="20"/>
                <w:szCs w:val="20"/>
                <w:lang w:val="id-ID"/>
              </w:rPr>
            </w:pPr>
            <w:r>
              <w:rPr>
                <w:rFonts w:ascii="Times New Roman" w:hAnsi="Times New Roman" w:eastAsia="Times New Roman" w:cs="Times New Roman"/>
                <w:b/>
                <w:color w:val="000000"/>
                <w:sz w:val="20"/>
                <w:szCs w:val="20"/>
                <w:lang w:val="id-ID"/>
              </w:rPr>
              <w:t>Abstract</w:t>
            </w:r>
          </w:p>
          <w:p w14:paraId="07274A49">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20"/>
                <w:szCs w:val="20"/>
                <w:lang w:val="id-ID"/>
              </w:rPr>
            </w:pPr>
            <w:r>
              <w:rPr>
                <w:rFonts w:ascii="Times New Roman" w:hAnsi="Times New Roman" w:eastAsia="Times New Roman" w:cs="Times New Roman"/>
                <w:color w:val="000000"/>
                <w:sz w:val="20"/>
                <w:szCs w:val="20"/>
                <w:lang w:val="id-ID"/>
              </w:rPr>
              <w:t xml:space="preserve">Financial management plays a crucial role in maintaining the stability and effectiveness of company operations, particularly in the financial sector, which demands careful fund management. </w:t>
            </w:r>
            <w:r>
              <w:rPr>
                <w:rFonts w:ascii="Times New Roman" w:hAnsi="Times New Roman" w:cs="Times New Roman"/>
                <w:color w:val="000000"/>
                <w:sz w:val="20"/>
                <w:szCs w:val="20"/>
                <w:lang w:val="id-ID"/>
              </w:rPr>
              <w:t>This study aims to analyze the effect of financial management on company performance in the financial sector. Using a descriptive quantitative approach, this study involved 30 respondents consisting of students and MSME practitioners with relevant knowledge in finance and business management. Primary data collection was conducted using a Likert scale questionnaire, which was then processed through simple linear regression analysis using SPSS version 25 software</w:t>
            </w:r>
            <w:r>
              <w:rPr>
                <w:rFonts w:ascii="Times New Roman" w:hAnsi="Times New Roman" w:eastAsia="Times New Roman" w:cs="Times New Roman"/>
                <w:color w:val="000000"/>
                <w:sz w:val="20"/>
                <w:szCs w:val="20"/>
                <w:lang w:val="id-ID"/>
              </w:rPr>
              <w:t>. The findings indicated that financial management exerts a positive and significant influence on firm performance, evidenced by a calculated t value of 3.742 &gt; t table value of 1.697, and a significance level of 0.001, &lt; 0.05. This finding confirms that the application of good financial management principles can improve the efficiency, liquidity stability, and profitability of companies in the financial sector.</w:t>
            </w:r>
          </w:p>
        </w:tc>
      </w:tr>
    </w:tbl>
    <w:p w14:paraId="4C1A066D">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b/>
          <w:color w:val="000000"/>
          <w:sz w:val="18"/>
          <w:szCs w:val="18"/>
          <w:lang w:val="id-ID"/>
        </w:rPr>
      </w:pPr>
    </w:p>
    <w:p w14:paraId="1D756921">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b/>
          <w:color w:val="000000"/>
          <w:sz w:val="18"/>
          <w:szCs w:val="18"/>
          <w:lang w:val="id-ID"/>
        </w:rPr>
        <w:t>Kutipan:</w:t>
      </w:r>
      <w:r>
        <w:rPr>
          <w:rFonts w:ascii="Times New Roman" w:hAnsi="Times New Roman" w:eastAsia="Times New Roman" w:cs="Times New Roman"/>
          <w:color w:val="000000"/>
          <w:sz w:val="18"/>
          <w:szCs w:val="18"/>
          <w:lang w:val="id-ID"/>
        </w:rPr>
        <w:t xml:space="preserve"> </w:t>
      </w:r>
      <w:r>
        <w:rPr>
          <w:rFonts w:hint="default" w:ascii="Times New Roman" w:hAnsi="Times New Roman" w:eastAsia="Times New Roman" w:cs="Times New Roman"/>
          <w:color w:val="000000"/>
          <w:sz w:val="18"/>
          <w:szCs w:val="18"/>
          <w:lang w:val="id-ID"/>
        </w:rPr>
        <w:t>Analysis of the Influence of Financial Management on Company Performance in the Financial Sector: Analysis of the Influence of Financial Management on Company Performance in the Financial Sector. (n.d.). TALI JAGAD JOURNAL. Retrieved May 18, 2026, from https://journal.unusida.ac.id/index.php/tali-jagad/article/view/1908</w:t>
      </w:r>
    </w:p>
    <w:p w14:paraId="3C4ECF2F">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ascii="Times New Roman" w:hAnsi="Times New Roman" w:eastAsia="Times New Roman" w:cs="Times New Roman"/>
          <w:b/>
          <w:color w:val="000000"/>
          <w:sz w:val="18"/>
          <w:szCs w:val="18"/>
          <w:lang w:val="id-ID"/>
        </w:rPr>
      </w:pPr>
    </w:p>
    <w:p w14:paraId="6E160D14">
      <w:pPr>
        <w:rPr>
          <w:rFonts w:ascii="Times New Roman" w:hAnsi="Times New Roman" w:eastAsia="Times New Roman" w:cs="Times New Roman"/>
          <w:color w:val="000000"/>
          <w:sz w:val="18"/>
          <w:szCs w:val="18"/>
          <w:lang w:val="id-ID"/>
        </w:rPr>
      </w:pPr>
      <w:r>
        <w:rPr>
          <w:rFonts w:ascii="Times New Roman" w:hAnsi="Times New Roman" w:eastAsia="Times New Roman" w:cs="Times New Roman"/>
          <w:color w:val="000000"/>
          <w:sz w:val="18"/>
          <w:szCs w:val="18"/>
          <w:lang w:val="id-ID"/>
        </w:rPr>
        <w:br w:type="page"/>
      </w:r>
    </w:p>
    <w:p w14:paraId="0639C215">
      <w:pPr>
        <w:numPr>
          <w:ilvl w:val="0"/>
          <w:numId w:val="1"/>
        </w:numPr>
        <w:pBdr>
          <w:top w:val="none" w:color="auto" w:sz="0" w:space="0"/>
          <w:left w:val="none" w:color="auto" w:sz="0" w:space="0"/>
          <w:bottom w:val="none" w:color="auto" w:sz="0" w:space="0"/>
          <w:right w:val="none" w:color="auto" w:sz="0" w:space="0"/>
          <w:between w:val="none" w:color="auto" w:sz="0" w:space="0"/>
        </w:pBdr>
        <w:spacing w:before="240"/>
        <w:jc w:val="both"/>
        <w:rPr>
          <w:rFonts w:ascii="Times New Roman" w:hAnsi="Times New Roman" w:eastAsia="Times New Roman" w:cs="Times New Roman"/>
          <w:b/>
          <w:color w:val="000000"/>
          <w:lang w:val="id-ID"/>
        </w:rPr>
      </w:pPr>
      <w:r>
        <w:rPr>
          <w:rFonts w:ascii="Times New Roman" w:hAnsi="Times New Roman" w:eastAsia="Times New Roman" w:cs="Times New Roman"/>
          <w:b/>
          <w:color w:val="000000"/>
          <w:lang w:val="id-ID"/>
        </w:rPr>
        <w:t>Pendahuluan</w:t>
      </w:r>
    </w:p>
    <w:p w14:paraId="1C5D2A8D">
      <w:pPr>
        <w:pStyle w:val="17"/>
        <w:keepNext w:val="0"/>
        <w:keepLines w:val="0"/>
        <w:widowControl/>
        <w:suppressLineNumbers w:val="0"/>
        <w:jc w:val="both"/>
      </w:pPr>
      <w:r>
        <w:t>Manajemen keuangan merupakan aspek penting dalam keberlangsungan suatu organisasi karena berperan dalam mengatur perencanaan, pengelolaan, dan pengendalian dana agar tujuan perusahaan dapat tercapai secara efektif dan efisien. Menurut Eugene F. Brigham dan Joel F. Houston, manajemen keuangan berkaitan dengan keputusan investasi, pendanaan, dan pengelolaan aset yang bertujuan untuk meningkatkan nilai perusahaan. Pengelolaan keuangan yang baik memungkinkan perusahaan menjaga stabilitas arus kas, meningkatkan profitabilitas, dan mempertahankan keberlangsungan usaha dalam jangka panjang. Sebaliknya, lemahnya pengelolaan keuangan dapat menimbulkan berbagai permasalahan seperti ketidakseimbangan modal kerja, tingginya biaya operasional, kesulitan likuiditas, hingga penurunan kinerja perusahaan.</w:t>
      </w:r>
    </w:p>
    <w:p w14:paraId="684D7CBC">
      <w:pPr>
        <w:pStyle w:val="17"/>
        <w:keepNext w:val="0"/>
        <w:keepLines w:val="0"/>
        <w:widowControl/>
        <w:suppressLineNumbers w:val="0"/>
        <w:jc w:val="both"/>
      </w:pPr>
      <w:r>
        <w:t>Permasalahan kinerja perusahaan saat ini masih menjadi isu utama, khususnya pada pelaku usaha mikro dan sektor jasa keuangan skala kecil di Kabupaten Sidoarjo. Banyak usaha kecil mengalami kendala dalam menjaga stabilitas keuangan akibat lemahnya perencanaan anggaran, kurang optimalnya pencatatan transaksi, serta rendahnya kemampuan dalam mengelola arus kas. Kondisi tersebut menyebabkan usaha sulit berkembang dan rentan mengalami penurunan profitabilitas. Selain itu, sebagian pelaku usaha masih mencampurkan keuangan pribadi dan usaha sehingga pengambilan keputusan bisnis menjadi tidak terukur. Permasalahan ini menunjukkan bahwa kinerja usaha belum sepenuhnya didukung oleh penerapan manajemen keuangan yang baik. Di sisi lain, perkembangan ekonomi digital dan persaingan usaha yang semakin tinggi menuntut pelaku usaha untuk mampu mengelola keuangan secara lebih efektif, transparan, dan adaptif terhadap perubahan lingkungan bisnis.</w:t>
      </w:r>
    </w:p>
    <w:p w14:paraId="151172EA">
      <w:pPr>
        <w:pStyle w:val="17"/>
        <w:keepNext w:val="0"/>
        <w:keepLines w:val="0"/>
        <w:widowControl/>
        <w:suppressLineNumbers w:val="0"/>
        <w:jc w:val="both"/>
      </w:pPr>
      <w:r>
        <w:t>Dalam konteks pendidikan tinggi, permasalahan pengelolaan keuangan juga masih ditemukan pada mahasiswa, khususnya mahasiswa yang mulai menjalankan usaha kecil atau terlibat dalam organisasi kemahasiswaan. Banyak mahasiswa belum memiliki kemampuan perencanaan dan pengendalian keuangan yang baik sehingga penggunaan dana sering kali kurang efektif dan tidak terarah. Padahal, pemahaman manajemen keuangan sangat penting untuk membentuk kemampuan analitis dan pengambilan keputusan ekonomi yang rasional. Kondisi tersebut menunjukkan bahwa literasi dan praktik manajemen keuangan masih perlu diperkuat agar mampu mendukung peningkatan kinerja usaha maupun organisasi yang dikelola.</w:t>
      </w:r>
    </w:p>
    <w:p w14:paraId="1FD396D5">
      <w:pPr>
        <w:pStyle w:val="17"/>
        <w:keepNext w:val="0"/>
        <w:keepLines w:val="0"/>
        <w:widowControl/>
        <w:suppressLineNumbers w:val="0"/>
        <w:jc w:val="both"/>
      </w:pPr>
      <w:r>
        <w:t>Penelitian mengenai pengaruh manajemen keuangan terhadap kinerja perusahaan sebenarnya telah banyak dilakukan sebelumnya. Namun, sebagian besar penelitian terdahulu lebih berfokus pada perusahaan besar atau UMKM sektor umum dengan objek penelitian yang terbatas pada pelaku usaha saja. Selain itu, penelitian sebelumnya umumnya hanya menilai hubungan langsung antara manajemen keuangan dan profitabilitas tanpa melihat bagaimana penerapan prinsip-prinsip keuangan dipahami dan dijalankan oleh mahasiswa sebagai calon pelaku bisnis maupun pelaku usaha mikro secara bersamaan. Perbedaan karakteristik antara mahasiswa dan pelaku usaha mikro menyebabkan pola pengelolaan keuangan yang diterapkan juga berbeda, sehingga hasil penelitian pada perusahaan besar belum tentu relevan jika diterapkan pada konteks usaha mikro dan lingkungan pendidikan.</w:t>
      </w:r>
    </w:p>
    <w:p w14:paraId="4A767CE8">
      <w:pPr>
        <w:pStyle w:val="17"/>
        <w:keepNext w:val="0"/>
        <w:keepLines w:val="0"/>
        <w:widowControl/>
        <w:suppressLineNumbers w:val="0"/>
        <w:jc w:val="both"/>
      </w:pPr>
      <w:r>
        <w:t>Kebaruan (novelty) penelitian ini terletak pada objek dan pendekatan penelitian yang mengombinasikan mahasiswa program studi manajemen dengan pelaku usaha mikro sektor keuangan di Kabupaten Sidoarjo sebagai responden penelitian. Penelitian ini tidak hanya menganalisis pengaruh manajemen keuangan terhadap kinerja usaha, tetapi juga melihat bagaimana pemahaman dan penerapan prinsip keuangan pada dua kelompok dengan karakteristik berbeda dapat memengaruhi efisiensi, profitabilitas, dan stabilitas keuangan. Selain itu, penelitian ini dilakukan pada konteks usaha mikro dan lingkungan pendidikan yang masih jarang dikaji secara bersamaan dalam penelitian terdahulu. Dengan demikian, penelitian ini diharapkan mampu memberikan gambaran empiris yang lebih kontekstual mengenai pentingnya penerapan manajemen keuangan dalam meningkatkan kinerja usaha maupun organisasi pada skala mikro.</w:t>
      </w:r>
    </w:p>
    <w:p w14:paraId="5545BA0E">
      <w:pPr>
        <w:pStyle w:val="17"/>
        <w:keepNext w:val="0"/>
        <w:keepLines w:val="0"/>
        <w:widowControl/>
        <w:suppressLineNumbers w:val="0"/>
        <w:jc w:val="both"/>
        <w:rPr>
          <w:rFonts w:hint="default" w:ascii="Times New Roman" w:hAnsi="Times New Roman" w:cs="Times New Roman"/>
          <w:lang w:val="en-US"/>
        </w:rPr>
      </w:pPr>
      <w:r>
        <w:t>Penelitian ini melibatkan 30 responden yang terdiri dari mahasiswa program studi manajemen dan pelaku usaha mikro di sektor keuangan di Kabupaten Sidoarjo. Penelitian bertujuan untuk mengetahui sejauh mana penerapan manajemen keuangan berpengaruh terhadap kinerja usaha atau organisasi yang mereka kelola. Hasil penelitian diharapkan dapat memberikan kontribusi teoritis dalam memperkaya kajian mengenai hubungan manajemen keuangan dan kinerja perusahaan, serta memberikan manfaat praktis bagi mahasiswa, pelaku usaha, dan lembaga pendidikan dalam meningkatkan literasi serta praktik pengelolaan keuangan yang lebih efektif, efisien, dan berkelanjutan.</w:t>
      </w:r>
    </w:p>
    <w:p w14:paraId="130FB7F6">
      <w:pPr>
        <w:pStyle w:val="17"/>
        <w:numPr>
          <w:ilvl w:val="0"/>
          <w:numId w:val="1"/>
        </w:numPr>
        <w:spacing w:before="0" w:beforeAutospacing="0" w:after="0" w:afterAutospacing="0"/>
        <w:jc w:val="both"/>
        <w:rPr>
          <w:sz w:val="22"/>
          <w:szCs w:val="22"/>
          <w:lang w:val="id-ID"/>
        </w:rPr>
      </w:pPr>
      <w:r>
        <w:rPr>
          <w:b/>
          <w:color w:val="000000"/>
          <w:lang w:val="id-ID"/>
        </w:rPr>
        <w:t xml:space="preserve">Metode </w:t>
      </w:r>
    </w:p>
    <w:p w14:paraId="5D111B6D">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Penelitian ini menerapkan metode kuantitatif deskriptif untuk menganalisis sejauh mana manajemen keuangan mempengaruhi kinerja perusahaan di sektor keuangan. Metode ini dipilih karena dapat memberikan gambaran empiris dan objektif melalui pengolahan data numerik serta pengujian hubungan antar variabel dengan teknik statistik. Menurut Sugiyono (2019), metode kuantitatif tepat digunakan untuk menjelaskan fenomena secara sistematis berdasarkan data yang dapat di ukur, sehingga hasil penelitian dapat digeneralisasikan dan di uji secara ilmiah. Dengan menggunakan pendekatan ini, penelitian bertujuan untuk mengungkap betapa pentingnya manajemen keuangan serta dampaknya terhadap peningkatan kinerja perusahaan dengan data responden sebagai dasar untuk menarik kesimpulan.</w:t>
      </w:r>
    </w:p>
    <w:p w14:paraId="14A445F9">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p>
    <w:p w14:paraId="3E8F3A96">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2.1 Populasi dan Sampel</w:t>
      </w:r>
    </w:p>
    <w:p w14:paraId="31035268">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 xml:space="preserve">Populasi dalam penelitian ini terdiri dari mahasiswa program studi manajemen serta pelaku usaha kecil di sektor keuangan yang berada di Kabupaten Sidoarjo. </w:t>
      </w:r>
      <w:r>
        <w:rPr>
          <w:rFonts w:hint="default" w:ascii="Times New Roman" w:hAnsi="Times New Roman" w:eastAsia="Times New Roman" w:cs="Times New Roman"/>
          <w:color w:val="000000"/>
          <w:lang w:val="id-ID"/>
        </w:rPr>
        <w:t xml:space="preserve">Teknik pengambilan sampel dalam penelitian ini menggunakan </w:t>
      </w:r>
      <w:r>
        <w:rPr>
          <w:rFonts w:hint="default" w:ascii="Times New Roman" w:hAnsi="Times New Roman" w:eastAsia="Times New Roman" w:cs="Times New Roman"/>
          <w:i/>
          <w:iCs/>
          <w:color w:val="000000"/>
          <w:lang w:val="id-ID"/>
        </w:rPr>
        <w:t>non probability sampling</w:t>
      </w:r>
      <w:r>
        <w:rPr>
          <w:rFonts w:hint="default" w:ascii="Times New Roman" w:hAnsi="Times New Roman" w:eastAsia="Times New Roman" w:cs="Times New Roman"/>
          <w:color w:val="000000"/>
          <w:lang w:val="id-ID"/>
        </w:rPr>
        <w:t xml:space="preserve"> dengan metode </w:t>
      </w:r>
      <w:r>
        <w:rPr>
          <w:rFonts w:hint="default" w:ascii="Times New Roman" w:hAnsi="Times New Roman" w:eastAsia="Times New Roman" w:cs="Times New Roman"/>
          <w:i/>
          <w:iCs/>
          <w:color w:val="000000"/>
          <w:lang w:val="id-ID"/>
        </w:rPr>
        <w:t>purposive sampling</w:t>
      </w:r>
      <w:r>
        <w:rPr>
          <w:rFonts w:hint="default" w:ascii="Times New Roman" w:hAnsi="Times New Roman" w:eastAsia="Times New Roman" w:cs="Times New Roman"/>
          <w:color w:val="000000"/>
          <w:lang w:val="id-ID"/>
        </w:rPr>
        <w:t xml:space="preserve">. Teknik </w:t>
      </w:r>
      <w:r>
        <w:rPr>
          <w:rFonts w:hint="default" w:ascii="Times New Roman" w:hAnsi="Times New Roman" w:eastAsia="Times New Roman" w:cs="Times New Roman"/>
          <w:i/>
          <w:iCs/>
          <w:color w:val="000000"/>
          <w:lang w:val="id-ID"/>
        </w:rPr>
        <w:t>purposive sampling</w:t>
      </w:r>
      <w:r>
        <w:rPr>
          <w:rFonts w:hint="default" w:ascii="Times New Roman" w:hAnsi="Times New Roman" w:eastAsia="Times New Roman" w:cs="Times New Roman"/>
          <w:color w:val="000000"/>
          <w:lang w:val="id-ID"/>
        </w:rPr>
        <w:t xml:space="preserve"> dipilih karena penentuan responden dilakukan berdasarkan kriteria tertentu yang sesuai dengan tujuan penelitian, yaitu mahasiswa program studi manajemen dan pelaku usaha mikro sektor keuangan di Kabupaten Sidoarjo yang memahami atau menerapkan manajemen keuangan dalam aktivitasnya.</w:t>
      </w:r>
      <w:r>
        <w:rPr>
          <w:rFonts w:ascii="Times New Roman" w:hAnsi="Times New Roman" w:eastAsia="Times New Roman" w:cs="Times New Roman"/>
          <w:color w:val="000000"/>
          <w:lang w:val="id-ID"/>
        </w:rPr>
        <w:t xml:space="preserve"> Responden dipilih berdasarkan dua kriteria utama, yaitu memiliki pemahaman tentang konsep dasar manajemen keuangan dan memiliki pengalaman dalam mengelola keuangan, baik secara pribadi, organisasi, maupun usaha kecil. Dari kriteria tersebut, diperoleh 30 responden yang dianggap mampu memberikan jawaban yang representatif mengenai praktik manajemen keuangan dan persepsi mereka terhadap kinerja keuangan usaha yang mereka kelola. Jumlah ini dianggap cukup untuk penelitian deskriptif kuantitatif dengan ruang lingkup yang terbatas.</w:t>
      </w:r>
    </w:p>
    <w:p w14:paraId="744876F8">
      <w:pPr>
        <w:pBdr>
          <w:top w:val="none" w:color="auto" w:sz="0" w:space="0"/>
          <w:left w:val="none" w:color="auto" w:sz="0" w:space="0"/>
          <w:bottom w:val="none" w:color="auto" w:sz="0" w:space="0"/>
          <w:right w:val="none" w:color="auto" w:sz="0" w:space="0"/>
          <w:between w:val="none" w:color="auto" w:sz="0" w:space="0"/>
        </w:pBdr>
        <w:ind w:left="284" w:firstLine="720"/>
        <w:jc w:val="both"/>
        <w:rPr>
          <w:rFonts w:ascii="Times New Roman" w:hAnsi="Times New Roman" w:eastAsia="Times New Roman" w:cs="Times New Roman"/>
          <w:color w:val="000000"/>
          <w:lang w:val="id-ID"/>
        </w:rPr>
      </w:pPr>
    </w:p>
    <w:p w14:paraId="465B3100">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2.2 Variabel Penelitian</w:t>
      </w:r>
    </w:p>
    <w:p w14:paraId="7C232EE6">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Penelitian ini melibatkan dua variabel utama, yaitu variabel independen (X) dan variabel dependen (Y). Variabel independen merupakan manajemen keuangan, yang terdiri dari empat indikator utama, yaitu perencanaan keuangan, penganggaran, pengendalian keuangan, dan evaluasi kinerja keuangan. Sementara itu, variabel dependen merupakan kinerja perusahaan yang diukur melalui indikator profitabilitas, efisiensi biaya, stabilitas kas, dan pertumbuhan aset. Kedua variabel ini dirancang untuk mengevaluasi sejauh mana penerapan manajemen keuangan mempengarhi efektivitas operasional dan hasil finansial suatu entitas. Model hubungan antar variabel dalam penelitian ini diharapkan dapat menjelaskan peran manajemen keuangan sebagai faktor kunci dalam meningkatkan kinerja organisasi di sektor keuangan.</w:t>
      </w:r>
    </w:p>
    <w:p w14:paraId="6CCB35FF">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p>
    <w:p w14:paraId="4AE36EFF">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2.3 Teknik Pengumpulan Data</w:t>
      </w:r>
    </w:p>
    <w:p w14:paraId="05D9705D">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Data penelitian ini dikumpulkan melalui kuosioner daring yang disebarkan kepada beberapa responden menggunakan Google Form. Instrumen peneilitian disusun berdasarkan indikator dari masing-masing variabel dengan menerapkan skala Likert lima poin (1-5), dimana angka 1 menunjukkan tingkat ketidak setujuan yang paling rendah dan angka 5 menunjukkan tingkat persetujuan yang paling tinggi terhadap pernyataan yang diberikan. Setiap pernyataan dirancang untuk mencerminkan tingkat penerapan praktik manajemen keuangan serta persepsi responden terhadap kinerja perusahaan. Teknik pengumpulan data ini dipilih karena efektif, efisien, dan memungkinkan peneliti untuk menjangkau responden dengan cepat, sambil memastikan tingkat reliabilitas yang memadai.</w:t>
      </w:r>
    </w:p>
    <w:p w14:paraId="458CFCC3">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p>
    <w:p w14:paraId="7093CB74">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2.4 Teknik Analisis Data</w:t>
      </w:r>
    </w:p>
    <w:p w14:paraId="13B79AB8">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 xml:space="preserve">Data yang diperoleh dari kuesioner, dianalisis menggunakan perangkat lunak SPSS versi 25 untuk memastikan keandalan dan validitas hasil. Proses analisis mencakup beberapa tahapan, yaitu uji validitas dengan metode </w:t>
      </w:r>
      <w:r>
        <w:rPr>
          <w:rFonts w:ascii="Times New Roman" w:hAnsi="Times New Roman" w:eastAsia="Times New Roman" w:cs="Times New Roman"/>
          <w:i/>
          <w:iCs/>
          <w:color w:val="000000"/>
          <w:lang w:val="id-ID"/>
        </w:rPr>
        <w:t xml:space="preserve">Pearson Correlation </w:t>
      </w:r>
      <w:r>
        <w:rPr>
          <w:rFonts w:ascii="Times New Roman" w:hAnsi="Times New Roman" w:eastAsia="Times New Roman" w:cs="Times New Roman"/>
          <w:color w:val="000000"/>
          <w:lang w:val="id-ID"/>
        </w:rPr>
        <w:t xml:space="preserve">untuk memastikan setiap item pertanyaan mengukur konstruk yang relevan, yang kedua uji reliabilitas dengan koefisien </w:t>
      </w:r>
      <w:r>
        <w:rPr>
          <w:rFonts w:ascii="Times New Roman" w:hAnsi="Times New Roman" w:eastAsia="Times New Roman" w:cs="Times New Roman"/>
          <w:i/>
          <w:iCs/>
          <w:color w:val="000000"/>
          <w:lang w:val="id-ID"/>
        </w:rPr>
        <w:t>Cronbach’s Alpha</w:t>
      </w:r>
      <w:r>
        <w:rPr>
          <w:rFonts w:ascii="Times New Roman" w:hAnsi="Times New Roman" w:eastAsia="Times New Roman" w:cs="Times New Roman"/>
          <w:color w:val="000000"/>
          <w:lang w:val="id-ID"/>
        </w:rPr>
        <w:t xml:space="preserve"> untuk menilai konsistensi internal instrumen, yang ketiga uji normalitas dengan </w:t>
      </w:r>
      <w:r>
        <w:rPr>
          <w:rFonts w:ascii="Times New Roman" w:hAnsi="Times New Roman" w:eastAsia="Times New Roman" w:cs="Times New Roman"/>
          <w:i/>
          <w:iCs/>
          <w:color w:val="000000"/>
          <w:lang w:val="id-ID"/>
        </w:rPr>
        <w:t>Kolmogorov-Smirnov</w:t>
      </w:r>
      <w:r>
        <w:rPr>
          <w:rFonts w:ascii="Times New Roman" w:hAnsi="Times New Roman" w:eastAsia="Times New Roman" w:cs="Times New Roman"/>
          <w:color w:val="000000"/>
          <w:lang w:val="id-ID"/>
        </w:rPr>
        <w:t xml:space="preserve"> </w:t>
      </w:r>
      <w:r>
        <w:rPr>
          <w:rFonts w:ascii="Times New Roman" w:hAnsi="Times New Roman" w:eastAsia="Times New Roman" w:cs="Times New Roman"/>
          <w:i/>
          <w:iCs/>
          <w:color w:val="000000"/>
          <w:lang w:val="id-ID"/>
        </w:rPr>
        <w:t xml:space="preserve">Test </w:t>
      </w:r>
      <w:r>
        <w:rPr>
          <w:rFonts w:ascii="Times New Roman" w:hAnsi="Times New Roman" w:eastAsia="Times New Roman" w:cs="Times New Roman"/>
          <w:color w:val="000000"/>
          <w:lang w:val="id-ID"/>
        </w:rPr>
        <w:t>untuk memeriksa distribusi data, yang terakhir analisis regresi linear sederhana untuk mengukur pengaruh variabel manajemen keuangan (X) terhadap kinerja perusahaan (Y). Selain itu, dilakukan uji t (parsial) untuk mengetahui tingkat signifikan hubungan antara kedua variabel. Hasil analisis ini digunakan sebagai dasar untuk menginterpretasikan sejauh mana praktik manajemen keuangan berkontribusi terhadap peningkatan kinerja perusahaan di sektor keuangan.</w:t>
      </w:r>
    </w:p>
    <w:p w14:paraId="42F99792">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p>
    <w:p w14:paraId="12FE6CBB">
      <w:pPr>
        <w:pStyle w:val="28"/>
        <w:numPr>
          <w:ilvl w:val="0"/>
          <w:numId w:val="1"/>
        </w:num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b/>
          <w:bCs/>
          <w:color w:val="000000"/>
          <w:lang w:val="id-ID"/>
        </w:rPr>
        <w:t>Tinjauan Pustaka</w:t>
      </w:r>
    </w:p>
    <w:p w14:paraId="50441DAE">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Menurut J. Fred Weston dan Thomas E. Copeland (2016), manajemen keuangan merupakan proses pengambilan keputusan terkait perolehan dan penggunaan dana untuk meningkatkan nilai perusahaan. Konsep ini menekankan pentingnya pengelolaan investasi, pendanaan, dan aset secara efektif agar perusahaan mampu mencapai efisiensi dan keberlanjutan usaha. Pendapat tersebut diperkuat oleh Eugene F. Brigham dan Joel F. Houston (2019) yang menyatakan bahwa efektivitas manajemen keuangan berkaitan erat dengan kemampuan perusahaan dalam menciptakan nilai tambah serta menjaga keseimbangan antara risiko dan profitabilitas. Dengan demikian, manajemen keuangan tidak hanya berfungsi sebagai alat administrasi keuangan, tetapi juga sebagai strategi untuk meningkatkan kinerja perusahaan.</w:t>
      </w:r>
    </w:p>
    <w:p w14:paraId="43366B5E">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p>
    <w:p w14:paraId="03452ED4">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Hubungan antara manajemen keuangan dan kinerja perusahaan telah banyak diteliti sebelumnya. Hery (2017) menjelaskan bahwa kinerja keuangan merupakan hasil dari kebijakan dan keputusan manajemen keuangan yang tercermin melalui rasio profitabilitas, likuiditas, solvabilitas, dan efisiensi operasional. Pernyataan tersebut menunjukkan bahwa kualitas pengelolaan keuangan dapat menjadi indikator utama dalam menilai keberhasilan suatu perusahaan atau organisasi. Sejalan dengan itu, penelitian Sari dan Nugroho (2021) menemukan bahwa perencanaan dan pengendalian keuangan berpengaruh signifikan terhadap peningkatan kinerja perusahaan jasa di Indonesia. Penelitian tersebut menegaskan bahwa perusahaan yang memiliki sistem pengelolaan keuangan yang baik cenderung lebih mampu menjaga stabilitas usaha dan meningkatkan laba perusahaan.</w:t>
      </w:r>
    </w:p>
    <w:p w14:paraId="6E763FC6">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p>
    <w:p w14:paraId="27B973B5">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Namun, hasil penelitian lain menunjukkan bahwa keberhasilan manajemen keuangan tidak hanya dipengaruhi oleh sistem pengelolaan dana, tetapi juga oleh kemampuan individu dalam memahami dan menerapkan prinsip-prinsip keuangan. Penelitian Lestari (2020) pada lembaga keuangan mikro menunjukkan bahwa literasi keuangan dan pencatatan akuntansi sederhana memiliki peran penting dalam menjaga keberlangsungan usaha. Temuan ini memperlihatkan adanya perbedaan fokus dengan penelitian Sari dan Nugroho (2021). Jika penelitian sebelumnya lebih menekankan aspek perencanaan dan pengendalian keuangan perusahaan, penelitian Lestari menyoroti pentingnya kemampuan sumber daya manusia dalam mengelola keuangan secara praktis, khususnya pada usaha mikro.</w:t>
      </w:r>
    </w:p>
    <w:p w14:paraId="2C09D9A0">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p>
    <w:p w14:paraId="032770E3">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Selain itu, sebagian besar penelitian terdahulu masih berfokus pada perusahaan jasa atau lembaga keuangan mikro sebagai objek penelitian. Penelitian mengenai pengaruh manajemen keuangan yang melibatkan mahasiswa sebagai calon pelaku usaha dan pelaku usaha mikro secara bersamaan masih relatif terbatas. Padahal, mahasiswa memiliki peran penting sebagai generasi yang akan terlibat dalam pengelolaan bisnis dan organisasi di masa mendatang. Perbedaan karakteristik antara mahasiswa dan pelaku usaha mikro memungkinkan adanya perbedaan dalam pemahaman serta penerapan manajemen keuangan yang dapat memengaruhi kinerja usaha atau organisasi yang dikelola.</w:t>
      </w:r>
    </w:p>
    <w:p w14:paraId="76D97605">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hint="default" w:ascii="Times New Roman" w:hAnsi="Times New Roman" w:eastAsia="Times New Roman" w:cs="Times New Roman"/>
          <w:color w:val="000000"/>
          <w:lang w:val="id-ID"/>
        </w:rPr>
      </w:pPr>
    </w:p>
    <w:p w14:paraId="7CAD062F">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Berdasarkan perbedaan hasil dan fokus penelitian terdahulu tersebut, penelitian ini dilakukan untuk melengkapi kajian sebelumnya dengan menganalisis pengaruh manajemen keuangan terhadap kinerja usaha pada mahasiswa program studi manajemen dan pelaku usaha mikro sektor keuangan di Kabupaten Sidoarjo. Penelitian ini tidak hanya meninjau aspek perencanaan dan pengendalian keuangan, tetapi juga mempertimbangkan kemampuan penerapan prinsip-prinsip keuangan dalam aktivitas usaha maupun organisasi. Dengan demikian, penelitian ini diharapkan dapat memberikan gambaran yang lebih komprehensif mengenai hubungan manajemen keuangan dan kinerja usaha pada konteks pendidikan serta usaha mikr</w:t>
      </w:r>
      <w:r>
        <w:rPr>
          <w:rFonts w:hint="default" w:ascii="Times New Roman" w:hAnsi="Times New Roman" w:eastAsia="Times New Roman" w:cs="Times New Roman"/>
          <w:color w:val="000000"/>
          <w:lang w:val="en-US"/>
        </w:rPr>
        <w:t>o</w:t>
      </w:r>
      <w:r>
        <w:rPr>
          <w:rFonts w:ascii="Times New Roman" w:hAnsi="Times New Roman" w:eastAsia="Times New Roman" w:cs="Times New Roman"/>
          <w:color w:val="000000"/>
          <w:lang w:val="id-ID"/>
        </w:rPr>
        <w:t xml:space="preserve"> </w:t>
      </w:r>
    </w:p>
    <w:p w14:paraId="0720C0EB">
      <w:pPr>
        <w:pBdr>
          <w:top w:val="none" w:color="auto" w:sz="0" w:space="0"/>
          <w:left w:val="none" w:color="auto" w:sz="0" w:space="0"/>
          <w:bottom w:val="none" w:color="auto" w:sz="0" w:space="0"/>
          <w:right w:val="none" w:color="auto" w:sz="0" w:space="0"/>
          <w:between w:val="none" w:color="auto" w:sz="0" w:space="0"/>
        </w:pBdr>
        <w:ind w:left="284" w:firstLine="720"/>
        <w:jc w:val="both"/>
        <w:rPr>
          <w:rFonts w:ascii="Times New Roman" w:hAnsi="Times New Roman" w:eastAsia="Times New Roman" w:cs="Times New Roman"/>
          <w:color w:val="000000"/>
          <w:lang w:val="id-ID"/>
        </w:rPr>
      </w:pPr>
    </w:p>
    <w:p w14:paraId="66097F73">
      <w:pPr>
        <w:pStyle w:val="28"/>
        <w:numPr>
          <w:ilvl w:val="0"/>
          <w:numId w:val="1"/>
        </w:num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b/>
          <w:color w:val="000000"/>
          <w:lang w:val="id-ID"/>
        </w:rPr>
      </w:pPr>
      <w:r>
        <w:rPr>
          <w:rFonts w:ascii="Times New Roman" w:hAnsi="Times New Roman" w:eastAsia="Times New Roman" w:cs="Times New Roman"/>
          <w:b/>
          <w:color w:val="000000"/>
          <w:lang w:val="id-ID"/>
        </w:rPr>
        <w:t>Hasil dan Pembahasan</w:t>
      </w:r>
    </w:p>
    <w:p w14:paraId="6830ED12">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Penelitian ini melibatkan 30 responden, yang terdiri dari 18 mahasiswa (60%) dan 12 pelaku UMKM disektor keuangan yang berada di Kabupaten Sidoarjo. Sebagian besar responden berada dalam rentang usia 20-30 tahun (70%), yang menunjukkan bahwa mayoritas sampel berasal dari kelompok usia produktif dengan pemahaman dasar tentang pengelolaan keuangan. Selain itu, 56% responden adaah perempuan dan 44% laki-laki, yang menunjukkan bahwa literasi keuangan tidak terbatas pada satu jenis kelamin. Dari segi pengalaman, mayoritas responden telah mengelola keuangan pribadi atau usaha kecil selama lebih dari satu tahun. Hal ini menunjukkan bahwa responden memiliki kapasitas praktis dalam memahami konsep manajemen keuangan yang diterapkan dalam konteks akademik maupun usaha nyata.</w:t>
      </w:r>
    </w:p>
    <w:p w14:paraId="5F21687E">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Hasil penelitian menunjukkan bahwa manajemen keuangan memiliki kontribusi signifikan terhadap peningkatan kinerja perusahaan. Responden yang memiliki pemahaman yang lebih baik tentang perencanaan dan pengendalian keuangan cenderung mendapatkan skor kinerja yang lebih tinggi. Hal ini menegaskan bahwa pendidikan keuangan merupakan faktor penting dalam membentuk pola pikir manajerial yang efisien.</w:t>
      </w:r>
    </w:p>
    <w:p w14:paraId="3CE606B6">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Dalam sektor keuangan di Indonesia, hasil penelitian ini relevan dengan situasi terkini dimana banyak perusahaan yang menghadapi tantangan dalam pengelolaan likuiditas dan efisiensi biaya setelah pandemi. Penerapan prinsip-prinsip keuangan seperti manajemen arus kas, pengendalian varians anggaran, dan analisis ROI (</w:t>
      </w:r>
      <w:r>
        <w:rPr>
          <w:rFonts w:ascii="Times New Roman" w:hAnsi="Times New Roman" w:eastAsia="Times New Roman" w:cs="Times New Roman"/>
          <w:i/>
          <w:iCs/>
          <w:color w:val="000000"/>
          <w:lang w:val="id-ID"/>
        </w:rPr>
        <w:t>Return On Investment</w:t>
      </w:r>
      <w:r>
        <w:rPr>
          <w:rFonts w:ascii="Times New Roman" w:hAnsi="Times New Roman" w:eastAsia="Times New Roman" w:cs="Times New Roman"/>
          <w:color w:val="000000"/>
          <w:lang w:val="id-ID"/>
        </w:rPr>
        <w:t>) menjadi kunci utama bagi stabilitas perusahaan. Selain itu, bagi mahasiswa dan pelaku UMKM, hasil ini menegaskan pentingnya keterampilan dalam mengelola keuangan pribadi dan usaha kecil untuk bertahan dalam menghadapi fluktuasi ekonomi.</w:t>
      </w:r>
    </w:p>
    <w:p w14:paraId="66E39A9E">
      <w:pPr>
        <w:pStyle w:val="28"/>
        <w:pBdr>
          <w:top w:val="none" w:color="auto" w:sz="0" w:space="0"/>
          <w:left w:val="none" w:color="auto" w:sz="0" w:space="0"/>
          <w:bottom w:val="none" w:color="auto" w:sz="0" w:space="0"/>
          <w:right w:val="none" w:color="auto" w:sz="0" w:space="0"/>
          <w:between w:val="none" w:color="auto" w:sz="0" w:space="0"/>
        </w:pBdr>
        <w:ind w:left="0"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Implikasi praktis dalam penelitian ini adalah perusahaan harus memberikan perhatian pada pelatihan dan sistem pemantauan keuangan yang terstruktur. Keberhasilan keuangan tidak hanya bergantung pada pendapatan yang tinggi, tetapi juga pada cara organisasi mengelola arus kas, pengeluaran, dan investasi dengan disiplin. Perusahaan di sektor keuangan, seperti koperasi simpan pinjam, lembaga fintech, dan BPR, dapat menerapkan temuan ini dengan meningkatkan literasi keuangan karyawan dan menerapkan sistem akuntansi digitas yang transparan.</w:t>
      </w:r>
    </w:p>
    <w:p w14:paraId="7738EB2A">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p>
    <w:p w14:paraId="6CDB8957">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3.1 Uji Validitas dan Reliabilitas</w:t>
      </w:r>
    </w:p>
    <w:p w14:paraId="77470960">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color w:val="000000"/>
          <w:lang w:val="id-ID"/>
        </w:rPr>
      </w:pPr>
      <w:r>
        <w:rPr>
          <w:rFonts w:ascii="Times New Roman" w:hAnsi="Times New Roman" w:cs="Times New Roman"/>
          <w:color w:val="000000"/>
          <w:lang w:val="id-ID"/>
        </w:rPr>
        <w:t>Uji validitas digunakan untuk menilai sejauh mana instrumen kuesioner dapat mengukur konstruk yang dimaksud. Berdasarkan hasil analisis data menggunakan SPSS versi 25, semua item pernyataan pada variabel manajemen keuangan dan kinerja perusahaan menunjukkan nilai t hitung lebih besar dari t tabel (0,361) dengan tingkat signifikasi &lt; 0,05. Hal ini menunjukkan setiap pernyataan dinyatakan valid dan dapat digunakan untuk analisis lebih lanjut.</w:t>
      </w:r>
    </w:p>
    <w:p w14:paraId="1D6DB9C6">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color w:val="000000"/>
          <w:lang w:val="id-ID"/>
        </w:rPr>
      </w:pPr>
      <w:r>
        <w:rPr>
          <w:rFonts w:ascii="Times New Roman" w:hAnsi="Times New Roman" w:cs="Times New Roman"/>
          <w:color w:val="000000"/>
          <w:lang w:val="id-ID"/>
        </w:rPr>
        <w:t xml:space="preserve">Selain itu, hasil uji reliabilitas menunjukkan bahwa variabel manajemen keuangan (X) memiliki nilai </w:t>
      </w:r>
      <w:r>
        <w:rPr>
          <w:rFonts w:ascii="Times New Roman" w:hAnsi="Times New Roman" w:cs="Times New Roman"/>
          <w:i/>
          <w:iCs/>
          <w:color w:val="000000"/>
          <w:lang w:val="id-ID"/>
        </w:rPr>
        <w:t xml:space="preserve">Cronbach’s Alpha </w:t>
      </w:r>
      <w:r>
        <w:rPr>
          <w:rFonts w:ascii="Times New Roman" w:hAnsi="Times New Roman" w:cs="Times New Roman"/>
          <w:color w:val="000000"/>
          <w:lang w:val="id-ID"/>
        </w:rPr>
        <w:t>sebesar 0,812, sementara variabel kinerja perusahaan (Y) memiliki nilai 0,789. Kedua nilai ini melebihi batas minimum reliabilitas (α &gt; 0,6), yang menunjukkan bahwa instrumen tersebut memiliki konsistensi internal yang tinggi. Dengan demikian, kuesioner yang digunakan dalam penelitian ini dapat dikategorikan sebagai reliabel dan mampu menghasilkan data yang stabil serta dapat diandalkan untuk pengujian hipotesis.</w:t>
      </w:r>
    </w:p>
    <w:p w14:paraId="132C1167">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color w:val="000000"/>
          <w:lang w:val="id-ID"/>
        </w:rPr>
      </w:pPr>
    </w:p>
    <w:p w14:paraId="516B1841">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lang w:val="id-ID"/>
        </w:rPr>
      </w:pPr>
      <w:r>
        <w:rPr>
          <w:rFonts w:ascii="Times New Roman" w:hAnsi="Times New Roman" w:cs="Times New Roman"/>
          <w:color w:val="000000"/>
          <w:lang w:val="id-ID"/>
        </w:rPr>
        <w:t>3.2 Uji Normalitas</w:t>
      </w:r>
    </w:p>
    <w:p w14:paraId="207A24FA">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en-US"/>
        </w:rPr>
      </w:pPr>
      <w:r>
        <w:rPr>
          <w:rFonts w:ascii="Times New Roman" w:hAnsi="Times New Roman" w:cs="Times New Roman"/>
          <w:color w:val="000000"/>
          <w:lang w:val="id-ID"/>
        </w:rPr>
        <w:t>Uji normalitas dilakukan untuk memastikan bahwa data yang diperoleh memenuhi asumsi distribusi normal sebelum melakukan analisis regresi linear sederhana. Berdasarkan hasil uji Kolmogorov-Smirnov, didapatkan nilai signifikan sebesar 0,200 &gt; 0,05, yang menunjukkan bahwa data berdistribusi normal. Kondisi ini mengindikasikan tidak adanya penyimpangan yang dapat diterapkan dengan layak. Data yang berdistribusi normal juga menunjukkan bahwa jawaban dari responden relatif homogen, tanpa adanya nilai ekstrem yang dapat mengganggu hasil analisis statistik.</w:t>
      </w:r>
    </w:p>
    <w:p w14:paraId="4DF4CA24">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lang w:val="id-ID"/>
        </w:rPr>
      </w:pPr>
    </w:p>
    <w:p w14:paraId="7F60C5D1">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cs="Times New Roman"/>
          <w:color w:val="000000"/>
          <w:lang w:val="id-ID"/>
        </w:rPr>
      </w:pPr>
      <w:r>
        <w:rPr>
          <w:rFonts w:ascii="Times New Roman" w:hAnsi="Times New Roman" w:cs="Times New Roman"/>
          <w:color w:val="000000"/>
          <w:lang w:val="id-ID"/>
        </w:rPr>
        <w:t>3.3 Uji Regresi Linear Sederhana</w:t>
      </w:r>
    </w:p>
    <w:p w14:paraId="04AB53B7">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color w:val="000000"/>
          <w:lang w:val="id-ID"/>
        </w:rPr>
      </w:pPr>
    </w:p>
    <w:tbl>
      <w:tblPr>
        <w:tblStyle w:val="20"/>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1755"/>
        <w:gridCol w:w="1756"/>
        <w:gridCol w:w="1756"/>
        <w:gridCol w:w="1756"/>
      </w:tblGrid>
      <w:tr w14:paraId="7C91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dxa"/>
          </w:tcPr>
          <w:p w14:paraId="300C455E">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Variabel</w:t>
            </w:r>
          </w:p>
        </w:tc>
        <w:tc>
          <w:tcPr>
            <w:tcW w:w="1755" w:type="dxa"/>
          </w:tcPr>
          <w:p w14:paraId="61CDFC0A">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Koefisien (B)</w:t>
            </w:r>
          </w:p>
        </w:tc>
        <w:tc>
          <w:tcPr>
            <w:tcW w:w="1756" w:type="dxa"/>
          </w:tcPr>
          <w:p w14:paraId="364B041E">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t hitung</w:t>
            </w:r>
          </w:p>
        </w:tc>
        <w:tc>
          <w:tcPr>
            <w:tcW w:w="1756" w:type="dxa"/>
          </w:tcPr>
          <w:p w14:paraId="76E9CFBB">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Sig.</w:t>
            </w:r>
          </w:p>
        </w:tc>
        <w:tc>
          <w:tcPr>
            <w:tcW w:w="1756" w:type="dxa"/>
          </w:tcPr>
          <w:p w14:paraId="02D33B2A">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Kesimpulan</w:t>
            </w:r>
          </w:p>
        </w:tc>
      </w:tr>
      <w:tr w14:paraId="4E05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dxa"/>
          </w:tcPr>
          <w:p w14:paraId="706B2B25">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Konstanta</w:t>
            </w:r>
          </w:p>
        </w:tc>
        <w:tc>
          <w:tcPr>
            <w:tcW w:w="1755" w:type="dxa"/>
          </w:tcPr>
          <w:p w14:paraId="5A63119E">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12,321</w:t>
            </w:r>
          </w:p>
        </w:tc>
        <w:tc>
          <w:tcPr>
            <w:tcW w:w="1756" w:type="dxa"/>
          </w:tcPr>
          <w:p w14:paraId="25A7B8E3">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w:t>
            </w:r>
          </w:p>
        </w:tc>
        <w:tc>
          <w:tcPr>
            <w:tcW w:w="1756" w:type="dxa"/>
          </w:tcPr>
          <w:p w14:paraId="2E6C91D1">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w:t>
            </w:r>
          </w:p>
        </w:tc>
        <w:tc>
          <w:tcPr>
            <w:tcW w:w="1756" w:type="dxa"/>
          </w:tcPr>
          <w:p w14:paraId="1622BEFE">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w:t>
            </w:r>
          </w:p>
        </w:tc>
      </w:tr>
      <w:tr w14:paraId="54A0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dxa"/>
          </w:tcPr>
          <w:p w14:paraId="50D72860">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Manajemen Keuangan (X)</w:t>
            </w:r>
          </w:p>
        </w:tc>
        <w:tc>
          <w:tcPr>
            <w:tcW w:w="1755" w:type="dxa"/>
          </w:tcPr>
          <w:p w14:paraId="6934D1AD">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0,547</w:t>
            </w:r>
          </w:p>
        </w:tc>
        <w:tc>
          <w:tcPr>
            <w:tcW w:w="1756" w:type="dxa"/>
          </w:tcPr>
          <w:p w14:paraId="2A5CBBC8">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3,742</w:t>
            </w:r>
          </w:p>
        </w:tc>
        <w:tc>
          <w:tcPr>
            <w:tcW w:w="1756" w:type="dxa"/>
          </w:tcPr>
          <w:p w14:paraId="429CAAA4">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0,001</w:t>
            </w:r>
          </w:p>
        </w:tc>
        <w:tc>
          <w:tcPr>
            <w:tcW w:w="1756" w:type="dxa"/>
          </w:tcPr>
          <w:p w14:paraId="0F4B3E42">
            <w:pPr>
              <w:tabs>
                <w:tab w:val="center" w:pos="4820"/>
                <w:tab w:val="right" w:pos="9072"/>
              </w:tabs>
              <w:spacing w:before="120" w:after="120"/>
              <w:jc w:val="center"/>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Signifikan</w:t>
            </w:r>
          </w:p>
        </w:tc>
      </w:tr>
    </w:tbl>
    <w:p w14:paraId="6F02C84A">
      <w:pPr>
        <w:pBdr>
          <w:top w:val="none" w:color="auto" w:sz="0" w:space="0"/>
          <w:left w:val="none" w:color="auto" w:sz="0" w:space="0"/>
          <w:bottom w:val="none" w:color="auto" w:sz="0" w:space="0"/>
          <w:right w:val="none" w:color="auto" w:sz="0" w:space="0"/>
          <w:between w:val="none" w:color="auto" w:sz="0" w:space="0"/>
        </w:pBdr>
        <w:tabs>
          <w:tab w:val="center" w:pos="4820"/>
          <w:tab w:val="right" w:pos="9072"/>
        </w:tabs>
        <w:spacing w:before="120" w:after="120"/>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Sumber: Hasil olah data SPSS, 2025.</w:t>
      </w:r>
    </w:p>
    <w:p w14:paraId="04B22259">
      <w:pPr>
        <w:pBdr>
          <w:top w:val="none" w:color="auto" w:sz="0" w:space="0"/>
          <w:left w:val="none" w:color="auto" w:sz="0" w:space="0"/>
          <w:bottom w:val="none" w:color="auto" w:sz="0" w:space="0"/>
          <w:right w:val="none" w:color="auto" w:sz="0" w:space="0"/>
          <w:between w:val="none" w:color="auto" w:sz="0" w:space="0"/>
        </w:pBdr>
        <w:tabs>
          <w:tab w:val="center" w:pos="4820"/>
          <w:tab w:val="right" w:pos="9072"/>
        </w:tabs>
        <w:spacing w:before="120" w:after="120"/>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Persamaan Regresi: Y = 12,321 + 0,547X</w:t>
      </w:r>
    </w:p>
    <w:p w14:paraId="435D0891">
      <w:pPr>
        <w:pBdr>
          <w:top w:val="none" w:color="auto" w:sz="0" w:space="0"/>
          <w:left w:val="none" w:color="auto" w:sz="0" w:space="0"/>
          <w:bottom w:val="none" w:color="auto" w:sz="0" w:space="0"/>
          <w:right w:val="none" w:color="auto" w:sz="0" w:space="0"/>
          <w:between w:val="none" w:color="auto" w:sz="0" w:space="0"/>
        </w:pBdr>
        <w:tabs>
          <w:tab w:val="center" w:pos="4820"/>
          <w:tab w:val="right" w:pos="9072"/>
        </w:tabs>
        <w:spacing w:before="120" w:after="120"/>
        <w:ind w:firstLine="284"/>
        <w:jc w:val="both"/>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Persamaan tersebut menunjukkan bahwa setiap peningkatan satu unit skor pada variabel manajemen keuangan akan meningkatkan skor kinerja perusahaan sebesar 0,547 unit. Nilai t hitung sebesar 3,742 dengan tingkat signifikansi 0,001 (&lt; 0,05) mengindikasikan adanya pengaruh positif dan signifikan antara manajemen keuangan dan kinerja perusahaan di sektor keuangan. Dengan kata lain, semakin baik penerapan praktik manajemen keuangan, semakin tinggi pula tingkat kinerja perusahaan yang dapat dicapai.</w:t>
      </w:r>
    </w:p>
    <w:p w14:paraId="7E4D9311">
      <w:pPr>
        <w:pBdr>
          <w:top w:val="none" w:color="auto" w:sz="0" w:space="0"/>
          <w:left w:val="none" w:color="auto" w:sz="0" w:space="0"/>
          <w:bottom w:val="none" w:color="auto" w:sz="0" w:space="0"/>
          <w:right w:val="none" w:color="auto" w:sz="0" w:space="0"/>
          <w:between w:val="none" w:color="auto" w:sz="0" w:space="0"/>
        </w:pBdr>
        <w:tabs>
          <w:tab w:val="center" w:pos="4820"/>
          <w:tab w:val="right" w:pos="9072"/>
        </w:tabs>
        <w:rPr>
          <w:rFonts w:ascii="Times New Roman" w:hAnsi="Times New Roman" w:eastAsia="Times New Roman" w:cs="Times New Roman"/>
          <w:color w:val="000000"/>
          <w:lang w:val="id-ID"/>
        </w:rPr>
      </w:pPr>
      <w:r>
        <w:rPr>
          <w:rFonts w:ascii="Times New Roman" w:hAnsi="Times New Roman" w:eastAsia="Times New Roman" w:cs="Times New Roman"/>
          <w:color w:val="000000"/>
          <w:lang w:val="id-ID"/>
        </w:rPr>
        <w:t>3.4 Koefisien Determinasi (R²)</w:t>
      </w:r>
    </w:p>
    <w:p w14:paraId="1544DF35">
      <w:pPr>
        <w:pBdr>
          <w:top w:val="none" w:color="auto" w:sz="0" w:space="0"/>
          <w:left w:val="none" w:color="auto" w:sz="0" w:space="0"/>
          <w:bottom w:val="none" w:color="auto" w:sz="0" w:space="0"/>
          <w:right w:val="none" w:color="auto" w:sz="0" w:space="0"/>
          <w:between w:val="none" w:color="auto" w:sz="0" w:space="0"/>
        </w:pBdr>
        <w:tabs>
          <w:tab w:val="center" w:pos="4820"/>
          <w:tab w:val="right" w:pos="9072"/>
        </w:tabs>
        <w:spacing w:after="120"/>
        <w:ind w:firstLine="284"/>
        <w:jc w:val="both"/>
        <w:rPr>
          <w:rFonts w:ascii="Times New Roman" w:hAnsi="Times New Roman" w:eastAsia="Times New Roman" w:cs="Times New Roman"/>
          <w:color w:val="000000"/>
          <w:lang w:val="id-ID"/>
        </w:rPr>
      </w:pPr>
      <w:r>
        <w:rPr>
          <w:rFonts w:ascii="Times New Roman" w:hAnsi="Times New Roman" w:cs="Times New Roman"/>
          <w:lang w:val="id-ID"/>
        </w:rPr>
        <w:t>Nilai R = 0,601 menunjukkan adanya hubungan yang kuat antara manajemen keuangan dan kinerja perusahaan, sedangkan nilai R² = 0,362, mengindikasikan bahwa 36,2% variasi kinerja perusahaan dapat dijelaskan oleh manajemen keuangan. Sementara itu, 63,8% sisanya dipengaruhi oleh faktor lain, seperti kepemimpinan, budaya organisasi, strategi pemasaran, inovasi produk, dan faktor eksternal ekonomi. Hasil ini mengimplikasikan bahwa meskipun manajemen keuangan memiliki pengaruh yang signifikan, kinerja organisasi tetap dipengaruhi oleh kombinasi faktor manajerial dan non manajerial lainnya yang perlu dikelola secara sinergis.</w:t>
      </w:r>
    </w:p>
    <w:p w14:paraId="72B01FBC">
      <w:pPr>
        <w:ind w:firstLine="284"/>
        <w:jc w:val="both"/>
        <w:rPr>
          <w:rFonts w:ascii="Times New Roman" w:hAnsi="Times New Roman" w:cs="Times New Roman"/>
          <w:lang w:val="id-ID"/>
        </w:rPr>
      </w:pPr>
    </w:p>
    <w:p w14:paraId="66C5489D">
      <w:pPr>
        <w:jc w:val="both"/>
        <w:rPr>
          <w:rFonts w:ascii="Times New Roman" w:hAnsi="Times New Roman" w:cs="Times New Roman"/>
          <w:lang w:val="id-ID"/>
        </w:rPr>
      </w:pPr>
      <w:r>
        <w:rPr>
          <w:rFonts w:ascii="Times New Roman" w:hAnsi="Times New Roman" w:cs="Times New Roman"/>
          <w:lang w:val="id-ID"/>
        </w:rPr>
        <w:t>3.5 Pengaruh Manajemen Keuangan terhadap Kinerja Perusahaan di Sektor Keuangan</w:t>
      </w:r>
    </w:p>
    <w:p w14:paraId="499088F1">
      <w:pPr>
        <w:ind w:firstLine="284"/>
        <w:jc w:val="both"/>
        <w:rPr>
          <w:rFonts w:ascii="Times New Roman" w:hAnsi="Times New Roman" w:cs="Times New Roman"/>
          <w:lang w:val="id-ID"/>
        </w:rPr>
      </w:pPr>
      <w:r>
        <w:rPr>
          <w:rFonts w:ascii="Times New Roman" w:hAnsi="Times New Roman" w:cs="Times New Roman"/>
          <w:lang w:val="id-ID"/>
        </w:rPr>
        <w:t>Hasil penelitian ini mendukung teori Gitman &amp; Zutter (2015) yang menyatakan bahwa pengelolaan keuangan yang baik dapat meningkatkan kemampuan perusahaan untuk mencapai efisiensi operasional dan profitabilitas jangka panjang. Aspek penting yang menentukan keberhasilan keuangan perusahaan eliputi pengendalian kas, perencanaan investasi, serta pemanfaatan sumber daya secara optimal. Hasil ini juga sejalan dengan penelitian Sari &amp; Nugroho (2021), yang menunjukkan bahwa perusahaan dengan sistem keuangan yang terstruktur mampu menjaga kinerja positif di tengah fluktuasi ekonomi.</w:t>
      </w:r>
    </w:p>
    <w:p w14:paraId="68EE5916">
      <w:pPr>
        <w:ind w:firstLine="284"/>
        <w:jc w:val="both"/>
        <w:rPr>
          <w:rFonts w:ascii="Times New Roman" w:hAnsi="Times New Roman" w:cs="Times New Roman"/>
          <w:lang w:val="id-ID"/>
        </w:rPr>
      </w:pPr>
      <w:r>
        <w:rPr>
          <w:rFonts w:ascii="Times New Roman" w:hAnsi="Times New Roman" w:cs="Times New Roman"/>
          <w:lang w:val="id-ID"/>
        </w:rPr>
        <w:t>Berdasarkan hasil survei, responden mengungkapkan bahwa perencanaan anggaran yang jelas, pencatatan transaksi keuangan yang sistematis, dan evaluasi berkala terhadap arus kas merupakan tiga faktor utama yang mendukung peningkatan efektivitas dan efisiensi operasional usaha. Bagi mahasiswa, penerapan prinsip-prinsip manajemen keuangan dalam kegiatan pribadi atau organisasi terbukti meningkatkan kemampuan mereka dalam membuat keputusan keuangan yang rasional. Di sisi lain, bagi pengusaha UMKM, disiplin dalam mengelola laporan keuangan membantu mereka mengurangi biaya operasional dan menjaga stabilitas arus kas.</w:t>
      </w:r>
    </w:p>
    <w:p w14:paraId="49148EB1">
      <w:pPr>
        <w:ind w:firstLine="284"/>
        <w:jc w:val="both"/>
        <w:rPr>
          <w:rFonts w:ascii="Times New Roman" w:hAnsi="Times New Roman" w:cs="Times New Roman"/>
          <w:lang w:val="id-ID"/>
        </w:rPr>
      </w:pPr>
      <w:r>
        <w:rPr>
          <w:rFonts w:ascii="Times New Roman" w:hAnsi="Times New Roman" w:cs="Times New Roman"/>
          <w:lang w:val="id-ID"/>
        </w:rPr>
        <w:t>Selanjutnya, penelitian ini mengonfirmasi bahwa kesadaran akan pentingnya penganggaran dan kontrol keuangan menjadi kunci keberhasilan dalam menghadapi ketidakpastian ekonomi. Banyak pelaku usaha yang sebelumnya tidak mencatat keuangan kini mulai menggunakan aplikasi sederhana seperti Excel atau aplikasi pembukuan untuk mengontrol arus kas dan keuntungan. Hal ini menunjukkan bahwa peningkatan literasi keuangan dikalangan pelaku usaha kecil dan mahasiswa secara nyata berkontribusi pada peningkatan kinerja ekonomi mereka.</w:t>
      </w:r>
    </w:p>
    <w:p w14:paraId="17895ED3">
      <w:pPr>
        <w:ind w:firstLine="284"/>
        <w:jc w:val="both"/>
        <w:rPr>
          <w:rFonts w:ascii="Times New Roman" w:hAnsi="Times New Roman" w:cs="Times New Roman"/>
          <w:lang w:val="id-ID"/>
        </w:rPr>
      </w:pPr>
      <w:r>
        <w:rPr>
          <w:rFonts w:ascii="Times New Roman" w:hAnsi="Times New Roman" w:cs="Times New Roman"/>
          <w:lang w:val="id-ID"/>
        </w:rPr>
        <w:t>Dari perspektif akademis, hasil ini memperkuat pandangan bahwa manajemen keuangan bukan sekedar konsep teoritis, tetapi juga keterampilan praktis yang dapat diterapkan oleh individu dalam berbagai skala organisasi. Dengan menerakan prinsip perencanaan, pengendalian, dan evaluasi keuangan yang baik, setiap entitas baik itu perusahaan besar maupun UMKM dapat mencapai efisiensi yang lebih tinggi, meningkatkan daya saing, dan memperkuat kinerja jangka panjang.</w:t>
      </w:r>
    </w:p>
    <w:p w14:paraId="6679D53C">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color w:val="000000"/>
          <w:lang w:val="id-ID"/>
        </w:rPr>
      </w:pPr>
      <w:r>
        <w:rPr>
          <w:rFonts w:ascii="Times New Roman" w:hAnsi="Times New Roman" w:eastAsia="Times New Roman" w:cs="Times New Roman"/>
          <w:b/>
          <w:color w:val="000000"/>
          <w:lang w:val="id-ID"/>
        </w:rPr>
        <w:t>Kesimpulan</w:t>
      </w:r>
    </w:p>
    <w:p w14:paraId="3223A83E">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lang w:val="id-ID"/>
        </w:rPr>
      </w:pPr>
      <w:r>
        <w:rPr>
          <w:rFonts w:ascii="Times New Roman" w:hAnsi="Times New Roman" w:eastAsia="Times New Roman" w:cs="Times New Roman"/>
          <w:color w:val="000000"/>
          <w:lang w:val="id-ID"/>
        </w:rPr>
        <w:t>Berdasarkan hasil penelitian terhadap 30 responden yang terdiri dari mahasiswa program studi manajemen dan pelaku usahan kecil disektor keuangan, dapat disimpulkan bahwa manajemen keuangan memiliki pengaruh positif dan signifikan terhadap kinerja perusahaan. Analisis menunjukkan bahwa semakin baik penerapan prinsip-prinsip manajemen keuangan seperti perencanaan, penganggaran, penengendalian, dan evaluasi keuangan, maka semakin tinggi pula efisiensi dan profitabilitas organisasi. Hasil uji regresi menunjukkan nilai signifikan sebesar 0,001 (&lt; 0,05) dan koefisien determinasi (R</w:t>
      </w:r>
      <w:r>
        <w:rPr>
          <w:rFonts w:ascii="Times New Roman" w:hAnsi="Times New Roman" w:cs="Times New Roman"/>
          <w:lang w:val="id-ID"/>
        </w:rPr>
        <w:t>²) sebesar 0,362 yang berarti bahwa penerapan manajemen keuangan menjelaskan 36,2% variasi terhadap kinerja organisasi. Sementara, separuhnya dipengaruhi oleh faktor lain seperti kepemimpinan, strategi bisnis, dan inovasi. Temuan ini memperkuat teori Brigham &amp; Houston (2019) yang menegaskan bahwa pengelolaan keuangan yang efektif berperan penting dalam meningkatkan efisiensi operasional dan profitabilitas perusahaan.</w:t>
      </w:r>
    </w:p>
    <w:p w14:paraId="193D6420">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lang w:val="id-ID"/>
        </w:rPr>
      </w:pPr>
      <w:r>
        <w:rPr>
          <w:rFonts w:ascii="Times New Roman" w:hAnsi="Times New Roman" w:cs="Times New Roman"/>
          <w:lang w:val="id-ID"/>
        </w:rPr>
        <w:t>Mahasiswa yang memahami dasar-dasar manajemen keuangan terbukti lebih mampu mengelola kegiatan organisasi atau usaha kecil dengan efisien, sementara pelaku UMKM yang disiplin dalam pencatatan dan evaluasi keuangan dapat mengurangi biaya operasional serta menjaga stabilitas arus kas. Secara praktis, penelitian ini menunjukkan pentingnya edukasi dan literasi keuangan bagi pelaku usaha dan mahasiswa. Literasi keuangan yang baik mendorong individu untuk berpikir kritis dalam mengelola sumber daya ekonomi, mengambil keputusan investasi yang tepat, serta memahami risiko keuangan yang mungkin muncul. Dalam konteks UMKM, kemampuan untuk menyusun anggaran dan mengevaluasi kinerja finansial menjadi kunci utama untuk mencapai stabilitas usaha di tengah fluktuasi ekonomi. Oleh karena itu, hasil penelitian ini diharapkan dapat memberikan masukan bagi lembaga pendidikan dan pelaku bisnis dalam mengembangkan strategi untuk meningkatkan kapasitas manajemen keuangan di berbagai sektor ekonomi.</w:t>
      </w:r>
    </w:p>
    <w:p w14:paraId="305B06AF">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cs="Times New Roman"/>
          <w:lang w:val="id-ID"/>
        </w:rPr>
      </w:pPr>
      <w:r>
        <w:rPr>
          <w:rFonts w:ascii="Times New Roman" w:hAnsi="Times New Roman" w:cs="Times New Roman"/>
          <w:lang w:val="id-ID"/>
        </w:rPr>
        <w:t>Dengan demikian, penelitian ini menegaskan bahwa penerapan manajemen keuangan yang profesional sanagt penting untuk membentuk organisasi yang efisien, kompetitif, dan berkelanjutan, upaya untuk memperkuat literasi keuangan dikalangan mahasiswa dan pelaku usaha kecil perlu terus didorong sebagai langkah strategis untuk mendukung pertumbuhan ekonomi yang inklusif dan berkelanjutan.</w:t>
      </w:r>
    </w:p>
    <w:p w14:paraId="65064E16">
      <w:p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color w:val="000000"/>
          <w:lang w:val="id-ID"/>
        </w:rPr>
      </w:pPr>
      <w:r>
        <w:rPr>
          <w:rFonts w:ascii="Times New Roman" w:hAnsi="Times New Roman" w:eastAsia="Times New Roman" w:cs="Times New Roman"/>
          <w:b/>
          <w:color w:val="000000"/>
          <w:lang w:val="id-ID"/>
        </w:rPr>
        <w:t>Ucapan Terima Kasih</w:t>
      </w:r>
    </w:p>
    <w:p w14:paraId="7AC7ABDD">
      <w:pPr>
        <w:ind w:firstLine="284"/>
        <w:jc w:val="both"/>
        <w:rPr>
          <w:rFonts w:ascii="Times New Roman" w:hAnsi="Times New Roman" w:cs="Times New Roman"/>
          <w:lang w:val="id-ID"/>
        </w:rPr>
      </w:pPr>
      <w:r>
        <w:rPr>
          <w:rFonts w:ascii="Times New Roman" w:hAnsi="Times New Roman" w:cs="Times New Roman"/>
          <w:lang w:val="id-ID"/>
        </w:rPr>
        <w:t xml:space="preserve">Segala puji dan syukur penulis panjatkan ke hadirat Allah SWT, karena berkat rahmat, taufik, dan hidayah-Nya jurnal yang berjudul </w:t>
      </w:r>
      <w:r>
        <w:rPr>
          <w:rFonts w:ascii="Times New Roman" w:hAnsi="Times New Roman" w:cs="Times New Roman"/>
          <w:i/>
          <w:iCs/>
          <w:lang w:val="id-ID"/>
        </w:rPr>
        <w:t>“Analisis Pengaruh Manajemen Keuangan terhadap Kinerja Perusahaan di Sektor Keuangan”</w:t>
      </w:r>
      <w:r>
        <w:rPr>
          <w:rFonts w:ascii="Times New Roman" w:hAnsi="Times New Roman" w:cs="Times New Roman"/>
          <w:lang w:val="id-ID"/>
        </w:rPr>
        <w:t xml:space="preserve"> ini dapat diselesaikan dengan baik dan tepat waktu. Penelitian ini merupakan hasil dari proses panjang yang melibatkan dukungan, kerja sama, dan bimbingan dari berbagai pihak. Oleh karena itu, dengan penuh kerendahan hati penulis menyampaikan terima kasih dan penghargaan yang setinggi-tingginya kepada semua pihak yang telah berkontribusi dalam penyusunan karya ilmiah ini. Penulis mengucapkan terima kasih yang sebesar-besarnya kepada:</w:t>
      </w:r>
    </w:p>
    <w:p w14:paraId="51565AA0">
      <w:pPr>
        <w:pStyle w:val="28"/>
        <w:numPr>
          <w:ilvl w:val="0"/>
          <w:numId w:val="2"/>
        </w:numPr>
        <w:spacing w:after="160" w:line="278" w:lineRule="auto"/>
        <w:jc w:val="both"/>
        <w:rPr>
          <w:rFonts w:ascii="Times New Roman" w:hAnsi="Times New Roman" w:cs="Times New Roman"/>
          <w:lang w:val="id-ID"/>
        </w:rPr>
      </w:pPr>
      <w:r>
        <w:rPr>
          <w:rFonts w:ascii="Times New Roman" w:hAnsi="Times New Roman" w:cs="Times New Roman"/>
          <w:lang w:val="id-ID"/>
        </w:rPr>
        <w:t xml:space="preserve">Bapak/Ibu Dosen Pembimbing atas bimbingan, saran, dan motivasi yang diberikan selama proses penelitian dan penulisan jurnal ini. </w:t>
      </w:r>
    </w:p>
    <w:p w14:paraId="1BC3A19F">
      <w:pPr>
        <w:pStyle w:val="28"/>
        <w:numPr>
          <w:ilvl w:val="0"/>
          <w:numId w:val="2"/>
        </w:numPr>
        <w:spacing w:after="160" w:line="278" w:lineRule="auto"/>
        <w:jc w:val="both"/>
        <w:rPr>
          <w:rFonts w:ascii="Times New Roman" w:hAnsi="Times New Roman" w:cs="Times New Roman"/>
          <w:lang w:val="id-ID"/>
        </w:rPr>
      </w:pPr>
      <w:r>
        <w:rPr>
          <w:rFonts w:ascii="Times New Roman" w:hAnsi="Times New Roman" w:cs="Times New Roman"/>
          <w:lang w:val="id-ID"/>
        </w:rPr>
        <w:t>Ucapan terima kasih juga ditujukan kepada rekan-rekan mahasiswa dan para pelaku UMKM sektor keuangan di Kabupaten Sidoarjo yang telah berpartisipasi sebagai responden dan memberikan data berharga untuk penelitian ini.</w:t>
      </w:r>
    </w:p>
    <w:p w14:paraId="3D4B84CA">
      <w:pPr>
        <w:pStyle w:val="28"/>
        <w:numPr>
          <w:ilvl w:val="0"/>
          <w:numId w:val="2"/>
        </w:numPr>
        <w:spacing w:after="160" w:line="278" w:lineRule="auto"/>
        <w:jc w:val="both"/>
        <w:rPr>
          <w:rFonts w:ascii="Times New Roman" w:hAnsi="Times New Roman" w:cs="Times New Roman"/>
          <w:lang w:val="id-ID"/>
        </w:rPr>
      </w:pPr>
      <w:r>
        <w:rPr>
          <w:rFonts w:ascii="Times New Roman" w:hAnsi="Times New Roman" w:cs="Times New Roman"/>
          <w:lang w:val="id-ID"/>
        </w:rPr>
        <w:t xml:space="preserve">Penulis juga ingin menghaturkan rasa terima kasih yang tulus kepada keluarga dan sahabat atas dukungan moral, doa, dan semangat yang selalu menyertai. </w:t>
      </w:r>
    </w:p>
    <w:p w14:paraId="4E4215AF">
      <w:pPr>
        <w:spacing w:after="160" w:line="278" w:lineRule="auto"/>
        <w:ind w:firstLine="284"/>
        <w:jc w:val="both"/>
        <w:rPr>
          <w:rFonts w:ascii="Times New Roman" w:hAnsi="Times New Roman" w:eastAsia="Times New Roman" w:cs="Times New Roman"/>
          <w:b/>
          <w:color w:val="000000"/>
          <w:lang w:val="id-ID"/>
        </w:rPr>
      </w:pPr>
      <w:r>
        <w:rPr>
          <w:rFonts w:ascii="Times New Roman" w:hAnsi="Times New Roman" w:cs="Times New Roman"/>
          <w:lang w:val="id-ID"/>
        </w:rPr>
        <w:t>Penulis menyadari bahwa karya ilmiah ini masih memiliki kekurangan, sehingga kritik dan saran yang konstruktif sangat diharapkan untuk penyempurnaan penelitian di masa depan. Semoga penelitian ini dapat memberikan manfaat bagi pengembangan ilmu pengetahuan, khususnya di bidang manajemen keuangan dan peningkatan kinerja organisasi di sektor keuangan.</w:t>
      </w:r>
    </w:p>
    <w:p w14:paraId="66560A77">
      <w:p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color w:val="000000"/>
          <w:lang w:val="id-ID"/>
        </w:rPr>
      </w:pPr>
      <w:r>
        <w:rPr>
          <w:rFonts w:ascii="Times New Roman" w:hAnsi="Times New Roman" w:eastAsia="Times New Roman" w:cs="Times New Roman"/>
          <w:b/>
          <w:color w:val="000000"/>
          <w:lang w:val="id-ID"/>
        </w:rPr>
        <w:t>DAFTAR PUSTAKA</w:t>
      </w:r>
    </w:p>
    <w:p w14:paraId="43909B67">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lang w:val="id-ID"/>
        </w:rPr>
      </w:pPr>
    </w:p>
    <w:p w14:paraId="327278CA">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Eugene F. Brigham, &amp; Joel F. Houston. (2019). Fundamentals of Financial Management (15th ed.). Cengage Learning.</w:t>
      </w:r>
    </w:p>
    <w:p w14:paraId="0F6E6DB5">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53DF46EE">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Fahmi, I. (2018). Pengantar Manajemen Keuangan. Bandung: Alfabeta</w:t>
      </w:r>
    </w:p>
    <w:p w14:paraId="7269556F">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3A4960B7">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Hanafi, M. M., &amp; Halim, A. (2018). Analisis Laporan Keuangan (5th ed.). Yogyakarta: UPP STIM YKPN.</w:t>
      </w:r>
    </w:p>
    <w:p w14:paraId="6A157665">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45159028">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Harahap, S. S. (2018). Analisis Kritis atas Laporan Keuangan. Jakarta: RajaGrafindo Persada.</w:t>
      </w:r>
    </w:p>
    <w:p w14:paraId="553177BF">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4CF664E1">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Hery. (2017). Analisis Laporan Keuangan: Pendekatan Rasio Keuangan. Jakarta: Grasindo.</w:t>
      </w:r>
    </w:p>
    <w:p w14:paraId="0789B175">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Kasmir. (2018). Analisis Laporan Keuangan. Jakarta: RajaGrafindo Persada.</w:t>
      </w:r>
    </w:p>
    <w:p w14:paraId="26A57E5E">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22374375">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Imam Ghozali. (2018). Aplikasi Analisis Multivariate dengan Program IBM SPSS 25. Semarang: Universitas Diponegoro.</w:t>
      </w:r>
    </w:p>
    <w:p w14:paraId="2FBBDBEA">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5EB187A1">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J. Fred Weston, &amp; Thomas E. Copeland. (2016). Managerial Finance. Dryden Press.</w:t>
      </w:r>
    </w:p>
    <w:p w14:paraId="59E33041">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1406CABF">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Lawrence J. Gitman, &amp; Chad J. Zutter. (2015). Principles of Managerial Finance (14th ed.). Pearson Education.</w:t>
      </w:r>
    </w:p>
    <w:p w14:paraId="576800FE">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313038A2">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Lestari, D. (2020). Pengaruh Literasi Keuangan dan Pencatatan Akuntansi terhadap Keberlangsungan Usaha Mikro. Jurnal Akuntansi dan Bisnis, 5(1), 45–53.</w:t>
      </w:r>
    </w:p>
    <w:p w14:paraId="36DA3FEC">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72878AFF">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Munawir, S. (2016). Analisis Laporan Keuangan. Yogyakarta: Liberty.</w:t>
      </w:r>
    </w:p>
    <w:p w14:paraId="40B1711A">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6CDEB93B">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Priansa, D. J. (2017). Manajemen Keuangan Perusahaan. Bandung: Pustaka Setia.</w:t>
      </w:r>
    </w:p>
    <w:p w14:paraId="7F31E4FA">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66365095">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Riyanto, B. (2015). Dasar-Dasar Pembelanjaan Perusahaan. Yogyakarta: BPFE.</w:t>
      </w:r>
    </w:p>
    <w:p w14:paraId="5C11044A">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09453643">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Sari, A. P., &amp; Nugroho, B. (2021). Pengaruh Perencanaan dan Pengendalian Keuangan terhadap Kinerja Keuangan Perusahaan Jasa. Jurnal Ekonomi dan Manajemen, 8(2), 115–124.</w:t>
      </w:r>
    </w:p>
    <w:p w14:paraId="6B12CB28">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6F982112">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r>
        <w:rPr>
          <w:rFonts w:hint="default" w:ascii="Times New Roman" w:hAnsi="Times New Roman" w:eastAsia="Times New Roman" w:cs="Times New Roman"/>
          <w:color w:val="000000"/>
          <w:lang w:val="id-ID"/>
        </w:rPr>
        <w:t>Sugiyono. (2019). Metode Penelitian Kuantitatif, Kualitatif, dan R&amp;D. Bandung: Alfabeta.</w:t>
      </w:r>
    </w:p>
    <w:p w14:paraId="2EFE99FA">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p w14:paraId="3C99BEE0">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id-ID"/>
        </w:rPr>
      </w:pPr>
    </w:p>
    <w:sectPr>
      <w:headerReference r:id="rId4" w:type="first"/>
      <w:footerReference r:id="rId6" w:type="first"/>
      <w:headerReference r:id="rId3" w:type="default"/>
      <w:footerReference r:id="rId5" w:type="default"/>
      <w:pgSz w:w="11907" w:h="16840"/>
      <w:pgMar w:top="1531" w:right="1418" w:bottom="1531" w:left="1701" w:header="0" w:footer="1021" w:gutter="0"/>
      <w:pgNumType w:fmt="decimal" w:start="1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56D7E2F3-0E1F-4199-983C-30F16785CDA2}"/>
  </w:font>
  <w:font w:name="Arial">
    <w:panose1 w:val="020B0604020202020204"/>
    <w:charset w:val="00"/>
    <w:family w:val="swiss"/>
    <w:pitch w:val="default"/>
    <w:sig w:usb0="E0002EFF" w:usb1="C000785B" w:usb2="00000009" w:usb3="00000000" w:csb0="400001FF" w:csb1="FFFF0000"/>
    <w:embedRegular r:id="rId2" w:fontKey="{E106FE45-803F-441C-8E82-0F8D39217CC7}"/>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52A9D022-8F4D-40AC-B8F9-2C5AE174A759}"/>
  </w:font>
  <w:font w:name="Wingdings">
    <w:panose1 w:val="05000000000000000000"/>
    <w:charset w:val="02"/>
    <w:family w:val="auto"/>
    <w:pitch w:val="default"/>
    <w:sig w:usb0="00000000" w:usb1="00000000" w:usb2="00000000" w:usb3="00000000" w:csb0="80000000" w:csb1="00000000"/>
    <w:embedRegular r:id="rId4" w:fontKey="{F56D4597-0B7F-4037-BEBC-8E623BD9AAAB}"/>
  </w:font>
  <w:font w:name="Calibri">
    <w:panose1 w:val="020F0502020204030204"/>
    <w:charset w:val="00"/>
    <w:family w:val="swiss"/>
    <w:pitch w:val="default"/>
    <w:sig w:usb0="E4002EFF" w:usb1="C200247B" w:usb2="00000009" w:usb3="00000000" w:csb0="200001FF" w:csb1="00000000"/>
    <w:embedRegular r:id="rId5" w:fontKey="{C6225EB0-02C7-47E3-805C-7075B121EAC7}"/>
  </w:font>
  <w:font w:name="等线">
    <w:altName w:val="Arial Unicode MS"/>
    <w:panose1 w:val="00000000000000000000"/>
    <w:charset w:val="86"/>
    <w:family w:val="auto"/>
    <w:pitch w:val="default"/>
    <w:sig w:usb0="00000000" w:usb1="00000000" w:usb2="00000000" w:usb3="00000000" w:csb0="00000000" w:csb1="00000000"/>
  </w:font>
  <w:font w:name="Times">
    <w:altName w:val="SimSun"/>
    <w:panose1 w:val="02020603050405020304"/>
    <w:charset w:val="86"/>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embedRegular r:id="rId6" w:fontKey="{3C2AA1B6-A0CC-4D1A-9686-A6190EB3F28E}"/>
  </w:font>
  <w:font w:name="Georgia">
    <w:panose1 w:val="02040502050405020303"/>
    <w:charset w:val="00"/>
    <w:family w:val="roman"/>
    <w:pitch w:val="default"/>
    <w:sig w:usb0="00000287" w:usb1="00000000" w:usb2="00000000" w:usb3="00000000" w:csb0="2000009F" w:csb1="00000000"/>
    <w:embedRegular r:id="rId7" w:fontKey="{D5B450CE-E9B2-46F9-84EE-F96AE161E471}"/>
  </w:font>
  <w:font w:name="Microsoft YaHei">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Segoe UI">
    <w:panose1 w:val="020B0502040204020203"/>
    <w:charset w:val="00"/>
    <w:family w:val="auto"/>
    <w:pitch w:val="default"/>
    <w:sig w:usb0="E4002EFF" w:usb1="C000E47F" w:usb2="00000009" w:usb3="00000000" w:csb0="200001FF" w:csb1="00000000"/>
    <w:embedRegular r:id="rId8" w:fontKey="{E1576529-04B1-4089-B760-C5D038A974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9B168">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center"/>
      <w:rPr>
        <w:color w:val="000000"/>
        <w:sz w:val="20"/>
        <w:szCs w:val="20"/>
      </w:rPr>
    </w:pPr>
  </w:p>
  <w:p w14:paraId="2877CB4F">
    <w:pPr>
      <w:pBdr>
        <w:top w:val="none" w:color="auto" w:sz="0" w:space="0"/>
        <w:left w:val="none" w:color="auto" w:sz="0" w:space="0"/>
        <w:bottom w:val="none" w:color="auto" w:sz="0" w:space="0"/>
        <w:right w:val="none" w:color="auto" w:sz="0" w:space="0"/>
        <w:between w:val="none" w:color="auto" w:sz="0" w:space="0"/>
      </w:pBdr>
      <w:tabs>
        <w:tab w:val="center" w:pos="4680"/>
        <w:tab w:val="right" w:pos="8788"/>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EA721">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D4A8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7A80F88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40CB566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bookmarkStart w:id="0" w:name="_GoBack"/>
    <w:bookmarkEnd w:id="0"/>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A562A5">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8zo/MAgAAIw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L18zo/MAgAA&#10;IwYAAA4AAAAAAAAAAQAgAAAAHwEAAGRycy9lMm9Eb2MueG1sUEsFBgAAAAAGAAYAWQEAAF0GAAAA&#10;AA==&#10;">
              <v:fill on="f" focussize="0,0"/>
              <v:stroke on="f" weight="0.5pt"/>
              <v:imagedata o:title=""/>
              <o:lock v:ext="edit" aspectratio="f"/>
              <v:textbox inset="0mm,0mm,0mm,0mm" style="mso-fit-shape-to-text:t;">
                <w:txbxContent>
                  <w:p w14:paraId="48A562A5">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txbxContent>
              </v:textbox>
            </v:shape>
          </w:pict>
        </mc:Fallback>
      </mc:AlternateContent>
    </w:r>
  </w:p>
  <w:p w14:paraId="53BF9419">
    <w:pPr>
      <w:rPr>
        <w:sz w:val="20"/>
        <w:szCs w:val="20"/>
      </w:rPr>
    </w:pPr>
  </w:p>
  <w:p w14:paraId="076A9966">
    <w:pPr>
      <w:tabs>
        <w:tab w:val="right" w:pos="8789"/>
      </w:tabs>
      <w:rPr>
        <w:color w:val="80808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31B49">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r>
      <w:rPr>
        <w:sz w:val="22"/>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FCAC8F">
                          <w:pPr>
                            <w:pStyle w:val="1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J7C5iHMAgAA&#10;IwYAAA4AAAAAAAAAAQAgAAAAHwEAAGRycy9lMm9Eb2MueG1sUEsFBgAAAAAGAAYAWQEAAF0GAAAA&#10;AA==&#10;">
              <v:fill on="f" focussize="0,0"/>
              <v:stroke on="f" weight="0.5pt"/>
              <v:imagedata o:title=""/>
              <o:lock v:ext="edit" aspectratio="f"/>
              <v:textbox inset="0mm,0mm,0mm,0mm" style="mso-fit-shape-to-text:t;">
                <w:txbxContent>
                  <w:p w14:paraId="13FCAC8F">
                    <w:pPr>
                      <w:pStyle w:val="15"/>
                    </w:pPr>
                    <w:r>
                      <w:fldChar w:fldCharType="begin"/>
                    </w:r>
                    <w:r>
                      <w:instrText xml:space="preserve"> PAGE  \* MERGEFORMAT </w:instrText>
                    </w:r>
                    <w:r>
                      <w:fldChar w:fldCharType="separate"/>
                    </w:r>
                    <w:r>
                      <w:t>12</w:t>
                    </w:r>
                    <w:r>
                      <w:fldChar w:fldCharType="end"/>
                    </w:r>
                  </w:p>
                </w:txbxContent>
              </v:textbox>
            </v:shape>
          </w:pict>
        </mc:Fallback>
      </mc:AlternateContent>
    </w:r>
  </w:p>
  <w:p w14:paraId="1D5A8A73">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357E29D5">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sz w:val="18"/>
        <w:szCs w:val="18"/>
      </w:rPr>
    </w:pPr>
  </w:p>
  <w:p w14:paraId="17FD418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hint="default" w:ascii="Times New Roman" w:hAnsi="Times New Roman" w:cs="Times New Roman"/>
        <w:color w:val="000000"/>
        <w:sz w:val="18"/>
        <w:szCs w:val="18"/>
        <w:lang w:val="sv-SE"/>
      </w:rPr>
    </w:pPr>
    <w:r>
      <w:rPr>
        <w:rFonts w:hint="default" w:ascii="Times New Roman" w:hAnsi="Times New Roman" w:cs="Times New Roman"/>
        <w:sz w:val="18"/>
        <w:szCs w:val="18"/>
        <w:lang w:val="sv-SE"/>
      </w:rPr>
      <w:t>TALIJAGAD</w:t>
    </w:r>
    <w:r>
      <w:rPr>
        <w:rFonts w:hint="default" w:ascii="Times New Roman" w:hAnsi="Times New Roman" w:cs="Times New Roman"/>
        <w:color w:val="000000"/>
        <w:sz w:val="18"/>
        <w:szCs w:val="18"/>
        <w:lang w:val="sv-SE"/>
      </w:rPr>
      <w:t>, 20</w:t>
    </w:r>
    <w:r>
      <w:rPr>
        <w:rFonts w:hint="default" w:ascii="Times New Roman" w:hAnsi="Times New Roman" w:cs="Times New Roman"/>
        <w:color w:val="000000"/>
        <w:sz w:val="18"/>
        <w:szCs w:val="18"/>
        <w:lang w:val="en-US"/>
      </w:rPr>
      <w:t>26</w:t>
    </w:r>
    <w:r>
      <w:rPr>
        <w:rFonts w:hint="default" w:ascii="Times New Roman" w:hAnsi="Times New Roman" w:cs="Times New Roman"/>
        <w:color w:val="000000"/>
        <w:sz w:val="18"/>
        <w:szCs w:val="18"/>
        <w:lang w:val="sv-SE"/>
      </w:rPr>
      <w:t xml:space="preserve">, </w:t>
    </w:r>
    <w:r>
      <w:rPr>
        <w:rFonts w:hint="default" w:ascii="Times New Roman" w:hAnsi="Times New Roman" w:cs="Times New Roman"/>
        <w:color w:val="000000"/>
        <w:sz w:val="18"/>
        <w:szCs w:val="18"/>
        <w:lang w:val="en-US"/>
      </w:rPr>
      <w:t>4</w:t>
    </w:r>
    <w:r>
      <w:rPr>
        <w:rFonts w:hint="default" w:ascii="Times New Roman" w:hAnsi="Times New Roman" w:cs="Times New Roman"/>
        <w:color w:val="000000"/>
        <w:sz w:val="18"/>
        <w:szCs w:val="18"/>
        <w:lang w:val="sv-SE"/>
      </w:rPr>
      <w:t>(</w:t>
    </w:r>
    <w:r>
      <w:rPr>
        <w:rFonts w:hint="default" w:ascii="Times New Roman" w:hAnsi="Times New Roman" w:cs="Times New Roman"/>
        <w:color w:val="000000"/>
        <w:sz w:val="18"/>
        <w:szCs w:val="18"/>
        <w:lang w:val="en-US"/>
      </w:rPr>
      <w:t>1</w:t>
    </w:r>
    <w:r>
      <w:rPr>
        <w:rFonts w:hint="default" w:ascii="Times New Roman" w:hAnsi="Times New Roman" w:cs="Times New Roman"/>
        <w:color w:val="000000"/>
        <w:sz w:val="18"/>
        <w:szCs w:val="18"/>
        <w:lang w:val="sv-SE"/>
      </w:rPr>
      <w:t>)</w:t>
    </w:r>
  </w:p>
  <w:p w14:paraId="33BB2E4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hint="default" w:ascii="Times New Roman" w:hAnsi="Times New Roman" w:cs="Times New Roman"/>
        <w:color w:val="000000"/>
        <w:sz w:val="18"/>
        <w:szCs w:val="18"/>
        <w:lang w:val="sv-SE"/>
      </w:rPr>
    </w:pPr>
    <w:r>
      <w:rPr>
        <w:rFonts w:hint="default" w:ascii="Times New Roman" w:hAnsi="Times New Roman" w:cs="Times New Roman"/>
        <w:color w:val="000000"/>
        <w:sz w:val="18"/>
        <w:szCs w:val="18"/>
        <w:lang w:val="sv-SE"/>
      </w:rPr>
      <w:t>https://journal.unusida.ac.id</w:t>
    </w:r>
    <w:r>
      <w:rPr>
        <w:rFonts w:hint="default" w:ascii="Times New Roman" w:hAnsi="Times New Roman" w:cs="Times New Roman"/>
        <w:sz w:val="18"/>
        <w:szCs w:val="18"/>
        <w:lang w:val="sv-SE"/>
      </w:rPr>
      <w:t>/index.php/tali-jagad/index</w:t>
    </w:r>
    <w:r>
      <w:rPr>
        <w:rFonts w:hint="default" w:ascii="Times New Roman" w:hAnsi="Times New Roman" w:cs="Times New Roman"/>
        <w:color w:val="000000"/>
        <w:sz w:val="18"/>
        <w:szCs w:val="18"/>
        <w:lang w:val="sv-SE"/>
      </w:rPr>
      <w:t>| e-ISSN :</w:t>
    </w:r>
    <w:r>
      <w:rPr>
        <w:rFonts w:hint="default" w:ascii="Times New Roman" w:hAnsi="Times New Roman" w:cs="Times New Roman"/>
        <w:color w:val="000000"/>
        <w:sz w:val="18"/>
        <w:szCs w:val="18"/>
        <w:lang w:val="en-US"/>
      </w:rPr>
      <w:t xml:space="preserve"> 2988 2192</w:t>
    </w:r>
  </w:p>
  <w:p w14:paraId="5D781C60">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r>
      <w:rPr>
        <w:color w:val="000000"/>
        <w:sz w:val="18"/>
        <w:szCs w:val="18"/>
      </w:rPr>
      <w:t>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5A59E8"/>
    <w:multiLevelType w:val="multilevel"/>
    <w:tmpl w:val="3A5A59E8"/>
    <w:lvl w:ilvl="0" w:tentative="0">
      <w:start w:val="1"/>
      <w:numFmt w:val="decimal"/>
      <w:lvlText w:val="%1.  "/>
      <w:lvlJc w:val="left"/>
      <w:pPr>
        <w:ind w:left="0" w:firstLine="0"/>
      </w:pPr>
      <w:rPr>
        <w:b/>
        <w:bCs/>
      </w:rPr>
    </w:lvl>
    <w:lvl w:ilvl="1" w:tentative="0">
      <w:start w:val="1"/>
      <w:numFmt w:val="decimal"/>
      <w:lvlText w:val="%1.%2.  "/>
      <w:lvlJc w:val="left"/>
      <w:pPr>
        <w:ind w:left="568" w:firstLine="0"/>
      </w:pPr>
    </w:lvl>
    <w:lvl w:ilvl="2" w:tentative="0">
      <w:start w:val="1"/>
      <w:numFmt w:val="decimal"/>
      <w:lvlText w:val="%1.%2.%3.  "/>
      <w:lvlJc w:val="left"/>
      <w:pPr>
        <w:ind w:left="0" w:firstLine="142"/>
      </w:pPr>
      <w:rPr>
        <w:i/>
      </w:r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1">
    <w:nsid w:val="469B677D"/>
    <w:multiLevelType w:val="multilevel"/>
    <w:tmpl w:val="469B677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418"/>
    <w:rsid w:val="00003EC6"/>
    <w:rsid w:val="0000763E"/>
    <w:rsid w:val="00010146"/>
    <w:rsid w:val="0001172C"/>
    <w:rsid w:val="000171DD"/>
    <w:rsid w:val="00043AE8"/>
    <w:rsid w:val="000508AE"/>
    <w:rsid w:val="000569C0"/>
    <w:rsid w:val="00071065"/>
    <w:rsid w:val="0007494E"/>
    <w:rsid w:val="000C7161"/>
    <w:rsid w:val="000E52F1"/>
    <w:rsid w:val="001164F9"/>
    <w:rsid w:val="00116AFA"/>
    <w:rsid w:val="001D2E4A"/>
    <w:rsid w:val="001F6418"/>
    <w:rsid w:val="002065FC"/>
    <w:rsid w:val="002159B0"/>
    <w:rsid w:val="00215A14"/>
    <w:rsid w:val="00216703"/>
    <w:rsid w:val="00224651"/>
    <w:rsid w:val="002524A2"/>
    <w:rsid w:val="002537E6"/>
    <w:rsid w:val="002550F8"/>
    <w:rsid w:val="00272AC9"/>
    <w:rsid w:val="002848DF"/>
    <w:rsid w:val="00285C34"/>
    <w:rsid w:val="002A3077"/>
    <w:rsid w:val="002B6418"/>
    <w:rsid w:val="002C199A"/>
    <w:rsid w:val="00331BD5"/>
    <w:rsid w:val="00346E0C"/>
    <w:rsid w:val="003562E2"/>
    <w:rsid w:val="003849A7"/>
    <w:rsid w:val="003942C9"/>
    <w:rsid w:val="0039537C"/>
    <w:rsid w:val="003B6422"/>
    <w:rsid w:val="003D410A"/>
    <w:rsid w:val="003D524F"/>
    <w:rsid w:val="003E22D9"/>
    <w:rsid w:val="00412281"/>
    <w:rsid w:val="004126DF"/>
    <w:rsid w:val="004419A8"/>
    <w:rsid w:val="00454CEB"/>
    <w:rsid w:val="0048530F"/>
    <w:rsid w:val="00487736"/>
    <w:rsid w:val="004B11E9"/>
    <w:rsid w:val="004B2B14"/>
    <w:rsid w:val="004D203C"/>
    <w:rsid w:val="004D444E"/>
    <w:rsid w:val="004D474E"/>
    <w:rsid w:val="004D570F"/>
    <w:rsid w:val="004E21BE"/>
    <w:rsid w:val="00505F83"/>
    <w:rsid w:val="00512626"/>
    <w:rsid w:val="0052665C"/>
    <w:rsid w:val="00533102"/>
    <w:rsid w:val="00547905"/>
    <w:rsid w:val="00552B29"/>
    <w:rsid w:val="00566204"/>
    <w:rsid w:val="005727FB"/>
    <w:rsid w:val="00586BF2"/>
    <w:rsid w:val="00591BEB"/>
    <w:rsid w:val="0059416A"/>
    <w:rsid w:val="005A6690"/>
    <w:rsid w:val="005B2446"/>
    <w:rsid w:val="005F1164"/>
    <w:rsid w:val="00687C22"/>
    <w:rsid w:val="006A1FF0"/>
    <w:rsid w:val="006F5F42"/>
    <w:rsid w:val="0070280B"/>
    <w:rsid w:val="00703CBA"/>
    <w:rsid w:val="00716241"/>
    <w:rsid w:val="0075530B"/>
    <w:rsid w:val="00764114"/>
    <w:rsid w:val="007763A6"/>
    <w:rsid w:val="007A4A32"/>
    <w:rsid w:val="007A52B1"/>
    <w:rsid w:val="007B12EF"/>
    <w:rsid w:val="007B59AF"/>
    <w:rsid w:val="007C5338"/>
    <w:rsid w:val="00801775"/>
    <w:rsid w:val="00805E9C"/>
    <w:rsid w:val="00817BCD"/>
    <w:rsid w:val="00826D08"/>
    <w:rsid w:val="00830D8E"/>
    <w:rsid w:val="008503DC"/>
    <w:rsid w:val="00850A70"/>
    <w:rsid w:val="00865928"/>
    <w:rsid w:val="008A2F23"/>
    <w:rsid w:val="008B2C44"/>
    <w:rsid w:val="008B3E40"/>
    <w:rsid w:val="008B78FD"/>
    <w:rsid w:val="008D16D2"/>
    <w:rsid w:val="008F3724"/>
    <w:rsid w:val="00913CF8"/>
    <w:rsid w:val="00922F42"/>
    <w:rsid w:val="00953758"/>
    <w:rsid w:val="00954033"/>
    <w:rsid w:val="0096388F"/>
    <w:rsid w:val="00977A01"/>
    <w:rsid w:val="00991B62"/>
    <w:rsid w:val="009942DC"/>
    <w:rsid w:val="009D2346"/>
    <w:rsid w:val="009F4500"/>
    <w:rsid w:val="009F7D34"/>
    <w:rsid w:val="00A00E4C"/>
    <w:rsid w:val="00A06EAD"/>
    <w:rsid w:val="00A34284"/>
    <w:rsid w:val="00A46302"/>
    <w:rsid w:val="00A83F73"/>
    <w:rsid w:val="00A94B06"/>
    <w:rsid w:val="00A96754"/>
    <w:rsid w:val="00AA574C"/>
    <w:rsid w:val="00AC4539"/>
    <w:rsid w:val="00AD0A3B"/>
    <w:rsid w:val="00AD5365"/>
    <w:rsid w:val="00AF0332"/>
    <w:rsid w:val="00B35291"/>
    <w:rsid w:val="00B44DD4"/>
    <w:rsid w:val="00B57D12"/>
    <w:rsid w:val="00B61DF8"/>
    <w:rsid w:val="00B84E37"/>
    <w:rsid w:val="00BC1EC5"/>
    <w:rsid w:val="00BE0A01"/>
    <w:rsid w:val="00BF561B"/>
    <w:rsid w:val="00C226BC"/>
    <w:rsid w:val="00C239F4"/>
    <w:rsid w:val="00C7358D"/>
    <w:rsid w:val="00C923D3"/>
    <w:rsid w:val="00CE6BC1"/>
    <w:rsid w:val="00D1585B"/>
    <w:rsid w:val="00D32DBB"/>
    <w:rsid w:val="00D90A64"/>
    <w:rsid w:val="00DA0AE0"/>
    <w:rsid w:val="00DA2A99"/>
    <w:rsid w:val="00DD02CE"/>
    <w:rsid w:val="00E222FB"/>
    <w:rsid w:val="00E34472"/>
    <w:rsid w:val="00E42920"/>
    <w:rsid w:val="00E46422"/>
    <w:rsid w:val="00E46EDE"/>
    <w:rsid w:val="00E50B5E"/>
    <w:rsid w:val="00E5420D"/>
    <w:rsid w:val="00E749A2"/>
    <w:rsid w:val="00EA5373"/>
    <w:rsid w:val="00ED1C8B"/>
    <w:rsid w:val="00EE5F80"/>
    <w:rsid w:val="00F25A59"/>
    <w:rsid w:val="00F630CD"/>
    <w:rsid w:val="00F80B77"/>
    <w:rsid w:val="00F828CB"/>
    <w:rsid w:val="00F93601"/>
    <w:rsid w:val="00FA5565"/>
    <w:rsid w:val="00FF4F7B"/>
    <w:rsid w:val="1C561E8C"/>
    <w:rsid w:val="2D002460"/>
    <w:rsid w:val="76F24A5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
    <w:lsdException w:unhideWhenUsed="0" w:uiPriority="0" w:semiHidden="0" w:nam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w:hAnsi="Times" w:eastAsia="Times" w:cs="Times"/>
      <w:sz w:val="22"/>
      <w:szCs w:val="22"/>
      <w:lang w:val="en-GB" w:eastAsia="zh-CN" w:bidi="ar-SA"/>
    </w:rPr>
  </w:style>
  <w:style w:type="paragraph" w:styleId="2">
    <w:name w:val="heading 1"/>
    <w:basedOn w:val="1"/>
    <w:next w:val="1"/>
    <w:qFormat/>
    <w:uiPriority w:val="9"/>
    <w:pPr>
      <w:keepNext/>
      <w:widowControl w:val="0"/>
      <w:jc w:val="both"/>
      <w:outlineLvl w:val="0"/>
    </w:pPr>
    <w:rPr>
      <w:rFonts w:ascii="Times New Roman" w:hAnsi="Times New Roman" w:eastAsia="Times New Roman" w:cs="Times New Roman"/>
      <w:b/>
      <w:sz w:val="24"/>
      <w:szCs w:val="24"/>
    </w:rPr>
  </w:style>
  <w:style w:type="paragraph" w:styleId="3">
    <w:name w:val="heading 2"/>
    <w:basedOn w:val="1"/>
    <w:next w:val="1"/>
    <w:semiHidden/>
    <w:unhideWhenUsed/>
    <w:qFormat/>
    <w:uiPriority w:val="9"/>
    <w:pPr>
      <w:pBdr>
        <w:top w:val="none" w:color="auto" w:sz="0" w:space="0"/>
        <w:left w:val="none" w:color="auto" w:sz="0" w:space="0"/>
        <w:bottom w:val="none" w:color="auto" w:sz="0" w:space="0"/>
        <w:right w:val="none" w:color="auto" w:sz="0" w:space="0"/>
        <w:between w:val="none" w:color="auto" w:sz="0" w:space="0"/>
      </w:pBdr>
      <w:spacing w:before="240"/>
      <w:ind w:firstLine="568"/>
      <w:outlineLvl w:val="1"/>
    </w:pPr>
    <w:rPr>
      <w:i/>
      <w:color w:val="000000"/>
    </w:rPr>
  </w:style>
  <w:style w:type="paragraph" w:styleId="4">
    <w:name w:val="heading 3"/>
    <w:basedOn w:val="1"/>
    <w:next w:val="1"/>
    <w:semiHidden/>
    <w:unhideWhenUsed/>
    <w:qFormat/>
    <w:uiPriority w:val="9"/>
    <w:pPr>
      <w:keepNext/>
      <w:spacing w:before="240" w:after="60"/>
      <w:ind w:left="720" w:hanging="432"/>
      <w:outlineLvl w:val="2"/>
    </w:pPr>
    <w:rPr>
      <w:rFonts w:ascii="Arial" w:hAnsi="Arial" w:eastAsia="Arial" w:cs="Arial"/>
      <w:b/>
      <w:sz w:val="26"/>
      <w:szCs w:val="26"/>
    </w:rPr>
  </w:style>
  <w:style w:type="paragraph" w:styleId="5">
    <w:name w:val="heading 4"/>
    <w:basedOn w:val="1"/>
    <w:next w:val="1"/>
    <w:semiHidden/>
    <w:unhideWhenUsed/>
    <w:qFormat/>
    <w:uiPriority w:val="9"/>
    <w:pPr>
      <w:keepNext/>
      <w:spacing w:before="240" w:after="60"/>
      <w:ind w:left="864" w:hanging="144"/>
      <w:outlineLvl w:val="3"/>
    </w:pPr>
    <w:rPr>
      <w:rFonts w:ascii="Times New Roman" w:hAnsi="Times New Roman" w:eastAsia="Times New Roman" w:cs="Times New Roman"/>
      <w:b/>
      <w:sz w:val="28"/>
      <w:szCs w:val="28"/>
    </w:rPr>
  </w:style>
  <w:style w:type="paragraph" w:styleId="6">
    <w:name w:val="heading 5"/>
    <w:basedOn w:val="1"/>
    <w:next w:val="1"/>
    <w:semiHidden/>
    <w:unhideWhenUsed/>
    <w:qFormat/>
    <w:uiPriority w:val="9"/>
    <w:pPr>
      <w:spacing w:before="240" w:after="60"/>
      <w:ind w:left="1008" w:hanging="432"/>
      <w:outlineLvl w:val="4"/>
    </w:pPr>
    <w:rPr>
      <w:b/>
      <w:i/>
      <w:sz w:val="26"/>
      <w:szCs w:val="26"/>
    </w:rPr>
  </w:style>
  <w:style w:type="paragraph" w:styleId="7">
    <w:name w:val="heading 6"/>
    <w:basedOn w:val="1"/>
    <w:next w:val="1"/>
    <w:semiHidden/>
    <w:unhideWhenUsed/>
    <w:qFormat/>
    <w:uiPriority w:val="9"/>
    <w:pPr>
      <w:spacing w:before="240" w:after="60"/>
      <w:ind w:left="1152" w:hanging="432"/>
      <w:outlineLvl w:val="5"/>
    </w:pPr>
    <w:rPr>
      <w:rFonts w:ascii="Times New Roman" w:hAnsi="Times New Roman" w:eastAsia="Times New Roman" w:cs="Times New Roman"/>
      <w:b/>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qFormat/>
    <w:uiPriority w:val="99"/>
    <w:rPr>
      <w:sz w:val="16"/>
      <w:szCs w:val="16"/>
    </w:rPr>
  </w:style>
  <w:style w:type="paragraph" w:styleId="11">
    <w:name w:val="annotation text"/>
    <w:basedOn w:val="1"/>
    <w:link w:val="29"/>
    <w:semiHidden/>
    <w:unhideWhenUsed/>
    <w:qFormat/>
    <w:uiPriority w:val="99"/>
    <w:rPr>
      <w:sz w:val="20"/>
      <w:szCs w:val="20"/>
    </w:rPr>
  </w:style>
  <w:style w:type="paragraph" w:styleId="12">
    <w:name w:val="annotation subject"/>
    <w:basedOn w:val="11"/>
    <w:next w:val="11"/>
    <w:link w:val="30"/>
    <w:semiHidden/>
    <w:unhideWhenUsed/>
    <w:qFormat/>
    <w:uiPriority w:val="99"/>
    <w:rPr>
      <w:b/>
      <w:bCs/>
    </w:rPr>
  </w:style>
  <w:style w:type="character" w:styleId="13">
    <w:name w:val="Emphasis"/>
    <w:basedOn w:val="8"/>
    <w:qFormat/>
    <w:uiPriority w:val="20"/>
    <w:rPr>
      <w:i/>
      <w:iCs/>
    </w:rPr>
  </w:style>
  <w:style w:type="paragraph" w:styleId="14">
    <w:name w:val="footer"/>
    <w:basedOn w:val="1"/>
    <w:link w:val="26"/>
    <w:unhideWhenUsed/>
    <w:qFormat/>
    <w:uiPriority w:val="99"/>
    <w:pPr>
      <w:tabs>
        <w:tab w:val="center" w:pos="4513"/>
        <w:tab w:val="right" w:pos="9026"/>
      </w:tabs>
    </w:pPr>
  </w:style>
  <w:style w:type="paragraph" w:styleId="15">
    <w:name w:val="header"/>
    <w:basedOn w:val="1"/>
    <w:link w:val="25"/>
    <w:unhideWhenUsed/>
    <w:qFormat/>
    <w:uiPriority w:val="99"/>
    <w:pPr>
      <w:tabs>
        <w:tab w:val="center" w:pos="4513"/>
        <w:tab w:val="right" w:pos="9026"/>
      </w:tabs>
    </w:pPr>
  </w:style>
  <w:style w:type="character" w:styleId="16">
    <w:name w:val="Hyperlink"/>
    <w:basedOn w:val="8"/>
    <w:unhideWhenUsed/>
    <w:qFormat/>
    <w:uiPriority w:val="99"/>
    <w:rPr>
      <w:color w:val="0000FF" w:themeColor="hyperlink"/>
      <w:u w:val="single"/>
      <w14:textFill>
        <w14:solidFill>
          <w14:schemeClr w14:val="hlink"/>
        </w14:solidFill>
      </w14:textFill>
    </w:rPr>
  </w:style>
  <w:style w:type="paragraph" w:styleId="17">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lang w:val="zh-CN"/>
    </w:rPr>
  </w:style>
  <w:style w:type="character" w:styleId="18">
    <w:name w:val="Strong"/>
    <w:basedOn w:val="8"/>
    <w:qFormat/>
    <w:uiPriority w:val="22"/>
    <w:rPr>
      <w:b/>
      <w:bCs/>
    </w:rPr>
  </w:style>
  <w:style w:type="paragraph" w:styleId="19">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2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qFormat/>
    <w:uiPriority w:val="10"/>
    <w:pPr>
      <w:spacing w:before="1588" w:after="567"/>
    </w:pPr>
    <w:rPr>
      <w:b/>
      <w:sz w:val="34"/>
      <w:szCs w:val="34"/>
    </w:rPr>
  </w:style>
  <w:style w:type="table" w:customStyle="1" w:styleId="22">
    <w:name w:val="TableNormal"/>
    <w:qFormat/>
    <w:uiPriority w:val="0"/>
    <w:tblPr>
      <w:tblCellMar>
        <w:top w:w="100" w:type="dxa"/>
        <w:left w:w="100" w:type="dxa"/>
        <w:bottom w:w="100" w:type="dxa"/>
        <w:right w:w="100" w:type="dxa"/>
      </w:tblCellMar>
    </w:tblPr>
  </w:style>
  <w:style w:type="table" w:customStyle="1" w:styleId="23">
    <w:name w:val="_Style 12"/>
    <w:basedOn w:val="22"/>
    <w:qFormat/>
    <w:uiPriority w:val="0"/>
    <w:tblPr>
      <w:tblCellMar>
        <w:top w:w="0" w:type="dxa"/>
        <w:left w:w="108" w:type="dxa"/>
        <w:bottom w:w="0" w:type="dxa"/>
        <w:right w:w="108" w:type="dxa"/>
      </w:tblCellMar>
    </w:tblPr>
  </w:style>
  <w:style w:type="table" w:customStyle="1" w:styleId="24">
    <w:name w:val="_Style 13"/>
    <w:basedOn w:val="22"/>
    <w:qFormat/>
    <w:uiPriority w:val="0"/>
    <w:tblPr>
      <w:tblCellMar>
        <w:top w:w="0" w:type="dxa"/>
        <w:left w:w="0" w:type="dxa"/>
        <w:bottom w:w="0" w:type="dxa"/>
        <w:right w:w="0" w:type="dxa"/>
      </w:tblCellMar>
    </w:tblPr>
  </w:style>
  <w:style w:type="character" w:customStyle="1" w:styleId="25">
    <w:name w:val="Header Char"/>
    <w:basedOn w:val="8"/>
    <w:link w:val="15"/>
    <w:qFormat/>
    <w:uiPriority w:val="99"/>
  </w:style>
  <w:style w:type="character" w:customStyle="1" w:styleId="26">
    <w:name w:val="Footer Char"/>
    <w:basedOn w:val="8"/>
    <w:link w:val="14"/>
    <w:qFormat/>
    <w:uiPriority w:val="99"/>
  </w:style>
  <w:style w:type="character" w:customStyle="1" w:styleId="27">
    <w:name w:val="Unresolved Mention"/>
    <w:basedOn w:val="8"/>
    <w:semiHidden/>
    <w:unhideWhenUsed/>
    <w:qFormat/>
    <w:uiPriority w:val="99"/>
    <w:rPr>
      <w:color w:val="605E5C"/>
      <w:shd w:val="clear" w:color="auto" w:fill="E1DFDD"/>
    </w:rPr>
  </w:style>
  <w:style w:type="paragraph" w:styleId="28">
    <w:name w:val="List Paragraph"/>
    <w:basedOn w:val="1"/>
    <w:qFormat/>
    <w:uiPriority w:val="34"/>
    <w:pPr>
      <w:ind w:left="720"/>
      <w:contextualSpacing/>
    </w:pPr>
  </w:style>
  <w:style w:type="character" w:customStyle="1" w:styleId="29">
    <w:name w:val="Comment Text Char"/>
    <w:basedOn w:val="8"/>
    <w:link w:val="11"/>
    <w:semiHidden/>
    <w:qFormat/>
    <w:uiPriority w:val="99"/>
    <w:rPr>
      <w:sz w:val="20"/>
      <w:szCs w:val="20"/>
    </w:rPr>
  </w:style>
  <w:style w:type="character" w:customStyle="1" w:styleId="30">
    <w:name w:val="Comment Subject Char"/>
    <w:basedOn w:val="29"/>
    <w:link w:val="12"/>
    <w:semiHidden/>
    <w:qFormat/>
    <w:uiPriority w:val="99"/>
    <w:rPr>
      <w:b/>
      <w:bCs/>
      <w:sz w:val="20"/>
      <w:szCs w:val="20"/>
    </w:rPr>
  </w:style>
  <w:style w:type="paragraph" w:styleId="31">
    <w:name w:val=""/>
    <w:basedOn w:val="1"/>
    <w:next w:val="1"/>
    <w:uiPriority w:val="0"/>
    <w:pPr>
      <w:pBdr>
        <w:bottom w:val="single" w:color="auto" w:sz="6" w:space="1"/>
      </w:pBdr>
      <w:jc w:val="center"/>
    </w:pPr>
    <w:rPr>
      <w:rFonts w:ascii="Arial" w:eastAsia="SimSun"/>
      <w:vanish/>
      <w:sz w:val="16"/>
    </w:rPr>
  </w:style>
  <w:style w:type="paragraph" w:styleId="32">
    <w:name w:val=""/>
    <w:basedOn w:val="1"/>
    <w:next w:val="1"/>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3370</Words>
  <Characters>23403</Characters>
  <Lines>192</Lines>
  <Paragraphs>54</Paragraphs>
  <TotalTime>3</TotalTime>
  <ScaleCrop>false</ScaleCrop>
  <LinksUpToDate>false</LinksUpToDate>
  <CharactersWithSpaces>26680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2025-10-30T10:11:00Z</dcterms:created>
  <dc:creator>fika wardah</dc:creator>
  <cp:lastModifiedBy>Afifatus Sholikhah</cp:lastModifiedBy>
  <dcterms:modified xsi:type="dcterms:W3CDTF">2026-05-18T04:23:07Z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eyJoZGlkIjoiYmM2MzI2MjAxYmYzZjc3MDJiNjRmM2Y1YThiN2ZhNDMiLCJ1c2VySWQiOiI4ODEzNzcxNDMyNjAxIn0=</vt:lpwstr>
  </property>
  <property fmtid="{D5CDD505-2E9C-101B-9397-08002B2CF9AE}" pid="3" name="KSOProductBuildVer">
    <vt:lpwstr>1033-12.1.0.26372</vt:lpwstr>
  </property>
  <property fmtid="{D5CDD505-2E9C-101B-9397-08002B2CF9AE}" pid="4" name="ICV">
    <vt:lpwstr>07FE42D9AEE646459E79822EBF3BA20A_13</vt:lpwstr>
  </property>
</Properties>
</file>